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41" w:rsidRDefault="00A82441" w:rsidP="00A82441">
      <w:pPr>
        <w:jc w:val="center"/>
        <w:rPr>
          <w:b/>
          <w:sz w:val="32"/>
          <w:u w:val="single"/>
        </w:rPr>
      </w:pPr>
      <w:r w:rsidRPr="00A82441">
        <w:rPr>
          <w:b/>
          <w:sz w:val="32"/>
          <w:u w:val="single"/>
        </w:rPr>
        <w:t>TRADEMARK REGISTRIES PRACTICE REVIEW</w:t>
      </w:r>
      <w:r>
        <w:rPr>
          <w:b/>
          <w:sz w:val="32"/>
          <w:u w:val="single"/>
        </w:rPr>
        <w:t xml:space="preserve"> </w:t>
      </w:r>
      <w:r w:rsidR="007F4F17">
        <w:rPr>
          <w:b/>
          <w:sz w:val="32"/>
          <w:u w:val="single"/>
        </w:rPr>
        <w:t>CLASSIFICATIONS</w:t>
      </w:r>
    </w:p>
    <w:p w:rsidR="00A82441" w:rsidRPr="00E84201" w:rsidRDefault="00A82441">
      <w:pPr>
        <w:rPr>
          <w:color w:val="FF0000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1290"/>
        <w:tblW w:w="13495" w:type="dxa"/>
        <w:tblLook w:val="04A0" w:firstRow="1" w:lastRow="0" w:firstColumn="1" w:lastColumn="0" w:noHBand="0" w:noVBand="1"/>
      </w:tblPr>
      <w:tblGrid>
        <w:gridCol w:w="2335"/>
        <w:gridCol w:w="2340"/>
        <w:gridCol w:w="2250"/>
        <w:gridCol w:w="1890"/>
        <w:gridCol w:w="1890"/>
        <w:gridCol w:w="2790"/>
      </w:tblGrid>
      <w:tr w:rsidR="00231D4B" w:rsidTr="00231D4B">
        <w:tc>
          <w:tcPr>
            <w:tcW w:w="2335" w:type="dxa"/>
          </w:tcPr>
          <w:p w:rsidR="00231D4B" w:rsidRPr="00A82441" w:rsidRDefault="00231D4B" w:rsidP="00A82441">
            <w:pPr>
              <w:rPr>
                <w:b/>
              </w:rPr>
            </w:pPr>
          </w:p>
          <w:p w:rsidR="00231D4B" w:rsidRPr="00A82441" w:rsidRDefault="00231D4B" w:rsidP="00A82441">
            <w:pPr>
              <w:rPr>
                <w:b/>
              </w:rPr>
            </w:pPr>
            <w:r w:rsidRPr="00A82441">
              <w:rPr>
                <w:b/>
              </w:rPr>
              <w:t>JURISDICTION</w:t>
            </w:r>
          </w:p>
        </w:tc>
        <w:tc>
          <w:tcPr>
            <w:tcW w:w="2340" w:type="dxa"/>
          </w:tcPr>
          <w:p w:rsidR="00231D4B" w:rsidRPr="00A82441" w:rsidRDefault="00231D4B" w:rsidP="00A82441">
            <w:pPr>
              <w:rPr>
                <w:b/>
              </w:rPr>
            </w:pPr>
          </w:p>
          <w:p w:rsidR="00231D4B" w:rsidRPr="00A82441" w:rsidRDefault="00231D4B" w:rsidP="00A82441">
            <w:pPr>
              <w:rPr>
                <w:b/>
              </w:rPr>
            </w:pPr>
            <w:r w:rsidRPr="00A82441">
              <w:rPr>
                <w:b/>
              </w:rPr>
              <w:t>VERSION OF NICE CLASSIFICATION USED</w:t>
            </w:r>
          </w:p>
        </w:tc>
        <w:tc>
          <w:tcPr>
            <w:tcW w:w="2250" w:type="dxa"/>
          </w:tcPr>
          <w:p w:rsidR="00231D4B" w:rsidRPr="00A82441" w:rsidRDefault="00231D4B" w:rsidP="00A82441">
            <w:pPr>
              <w:rPr>
                <w:b/>
              </w:rPr>
            </w:pPr>
            <w:r w:rsidRPr="00A82441">
              <w:rPr>
                <w:b/>
              </w:rPr>
              <w:t>Can Mark be Filed under Class Heading not specifying the Goods</w:t>
            </w:r>
          </w:p>
        </w:tc>
        <w:tc>
          <w:tcPr>
            <w:tcW w:w="1890" w:type="dxa"/>
          </w:tcPr>
          <w:p w:rsidR="00231D4B" w:rsidRPr="00A82441" w:rsidRDefault="00231D4B" w:rsidP="00A82441">
            <w:pPr>
              <w:rPr>
                <w:b/>
              </w:rPr>
            </w:pPr>
            <w:r w:rsidRPr="00A82441">
              <w:rPr>
                <w:b/>
              </w:rPr>
              <w:t>Are Multi Class Applications Permitted</w:t>
            </w:r>
          </w:p>
        </w:tc>
        <w:tc>
          <w:tcPr>
            <w:tcW w:w="1890" w:type="dxa"/>
          </w:tcPr>
          <w:p w:rsidR="00231D4B" w:rsidRPr="00A82441" w:rsidRDefault="00231D4B" w:rsidP="00A82441">
            <w:pPr>
              <w:rPr>
                <w:b/>
              </w:rPr>
            </w:pPr>
            <w:r w:rsidRPr="00A82441">
              <w:rPr>
                <w:b/>
              </w:rPr>
              <w:t>Does your IP Office have Published guidelines</w:t>
            </w:r>
          </w:p>
        </w:tc>
        <w:tc>
          <w:tcPr>
            <w:tcW w:w="2790" w:type="dxa"/>
          </w:tcPr>
          <w:p w:rsidR="00231D4B" w:rsidRDefault="00231D4B" w:rsidP="00A82441">
            <w:pPr>
              <w:rPr>
                <w:b/>
              </w:rPr>
            </w:pPr>
            <w:r w:rsidRPr="00A82441">
              <w:rPr>
                <w:b/>
              </w:rPr>
              <w:t>Are specifications accepted as agreed by other IP Offices</w:t>
            </w:r>
          </w:p>
          <w:p w:rsidR="00231D4B" w:rsidRPr="00A82441" w:rsidRDefault="00231D4B" w:rsidP="00A82441">
            <w:pPr>
              <w:rPr>
                <w:b/>
              </w:rPr>
            </w:pPr>
          </w:p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Anguilla, BWI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E34BCF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UKIPO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E34BCF"/>
          <w:p w:rsidR="00231D4B" w:rsidRDefault="00231D4B" w:rsidP="00E34BCF"/>
          <w:p w:rsidR="00231D4B" w:rsidRDefault="00231D4B" w:rsidP="00E34BCF">
            <w:r>
              <w:t xml:space="preserve">Barbados  </w:t>
            </w:r>
          </w:p>
          <w:p w:rsidR="00231D4B" w:rsidRDefault="00231D4B" w:rsidP="00E34BCF"/>
        </w:tc>
        <w:tc>
          <w:tcPr>
            <w:tcW w:w="234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11</w:t>
            </w:r>
            <w:r w:rsidRPr="0000684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No</w:t>
            </w:r>
          </w:p>
          <w:p w:rsidR="00231D4B" w:rsidRDefault="00231D4B" w:rsidP="00A82441"/>
          <w:p w:rsidR="00231D4B" w:rsidRDefault="00231D4B" w:rsidP="00A82441">
            <w:r w:rsidRPr="00E73D86">
              <w:rPr>
                <w:sz w:val="20"/>
              </w:rPr>
              <w:t xml:space="preserve">Not for Public reference </w:t>
            </w:r>
          </w:p>
        </w:tc>
        <w:tc>
          <w:tcPr>
            <w:tcW w:w="2790" w:type="dxa"/>
          </w:tcPr>
          <w:p w:rsidR="00231D4B" w:rsidRPr="00006845" w:rsidRDefault="00231D4B" w:rsidP="00006845">
            <w:r>
              <w:t>N</w:t>
            </w:r>
            <w:r w:rsidRPr="00006845">
              <w:t>ot officially, but it appears that specifications accepted by other IP Offices may be treated by the IPO as persuasive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Belize  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7C1141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 xml:space="preserve">No 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>
            <w:r>
              <w:t>USPTO</w:t>
            </w:r>
          </w:p>
          <w:p w:rsidR="00231D4B" w:rsidRDefault="00231D4B" w:rsidP="00A82441">
            <w:pPr>
              <w:rPr>
                <w:sz w:val="20"/>
              </w:rPr>
            </w:pPr>
          </w:p>
          <w:p w:rsidR="00231D4B" w:rsidRPr="00E73D86" w:rsidRDefault="00231D4B" w:rsidP="00A82441">
            <w:r w:rsidRPr="00E73D86">
              <w:rPr>
                <w:sz w:val="20"/>
              </w:rPr>
              <w:t>The USPTO list of Goods &amp; Services can only be consulted one NICE has been exhausted</w:t>
            </w:r>
            <w:r w:rsidRPr="00E73D86">
              <w:t>.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>Bermuda</w:t>
            </w:r>
          </w:p>
          <w:p w:rsidR="00231D4B" w:rsidRDefault="00231D4B" w:rsidP="00A82441"/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10</w:t>
            </w:r>
            <w:r w:rsidRPr="007C114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7F4F17">
            <w:r>
              <w:t>No Comment</w:t>
            </w:r>
          </w:p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British Virgin Islands 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11</w:t>
            </w:r>
            <w:r w:rsidRPr="007C114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No Comment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/>
          <w:p w:rsidR="00231D4B" w:rsidRDefault="00231D4B" w:rsidP="00A82441">
            <w:r>
              <w:t>No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>British Virgin Islands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7C114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3B2ADF">
            <w:r>
              <w:t>No</w:t>
            </w:r>
          </w:p>
          <w:p w:rsidR="007F4F17" w:rsidRDefault="007F4F17" w:rsidP="003B2ADF"/>
          <w:p w:rsidR="007F4F17" w:rsidRDefault="007F4F17" w:rsidP="003B2ADF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Cayman Islands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Current Version</w:t>
            </w:r>
          </w:p>
        </w:tc>
        <w:tc>
          <w:tcPr>
            <w:tcW w:w="2250" w:type="dxa"/>
          </w:tcPr>
          <w:p w:rsidR="007F4F17" w:rsidRDefault="007F4F17" w:rsidP="00A82441"/>
          <w:p w:rsidR="00231D4B" w:rsidRDefault="00231D4B" w:rsidP="00A82441">
            <w:r>
              <w:t>Class heading are generally accepted with only the exceptions pointed out in the document attached.</w:t>
            </w:r>
          </w:p>
          <w:p w:rsidR="007F4F17" w:rsidRDefault="007F4F17" w:rsidP="00A82441"/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UKIPO, EUIPO, WIPO</w:t>
            </w:r>
          </w:p>
          <w:p w:rsidR="00231D4B" w:rsidRDefault="00231D4B" w:rsidP="00A82441">
            <w:r>
              <w:t xml:space="preserve">Nice Classification database and </w:t>
            </w:r>
            <w:proofErr w:type="spellStart"/>
            <w:r>
              <w:t>Harmonised</w:t>
            </w:r>
            <w:proofErr w:type="spellEnd"/>
            <w:r>
              <w:t xml:space="preserve"> List.</w:t>
            </w:r>
          </w:p>
          <w:p w:rsidR="00231D4B" w:rsidRDefault="00231D4B" w:rsidP="00A82441"/>
          <w:p w:rsidR="00231D4B" w:rsidRDefault="00231D4B" w:rsidP="007F4F17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7F4F17">
            <w:r>
              <w:t xml:space="preserve">Costa Rica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3B2ADF">
              <w:rPr>
                <w:vertAlign w:val="superscript"/>
              </w:rPr>
              <w:t>th</w:t>
            </w:r>
            <w:r>
              <w:t xml:space="preserve"> since January   </w:t>
            </w:r>
          </w:p>
          <w:p w:rsidR="00231D4B" w:rsidRDefault="00231D4B" w:rsidP="00A82441">
            <w:r>
              <w:t xml:space="preserve">2017 </w:t>
            </w:r>
          </w:p>
          <w:p w:rsidR="00231D4B" w:rsidRDefault="00231D4B" w:rsidP="00A82441"/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No comment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Colombia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4B41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Colombia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4B41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No Comments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EUIPO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Dominican Republic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4B41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4B4100">
            <w:r>
              <w:t xml:space="preserve">Dominican Republic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4B4100">
              <w:rPr>
                <w:vertAlign w:val="superscript"/>
              </w:rPr>
              <w:t>th</w:t>
            </w:r>
            <w:r>
              <w:t xml:space="preserve"> – 2018</w:t>
            </w:r>
          </w:p>
          <w:p w:rsidR="00231D4B" w:rsidRDefault="00231D4B" w:rsidP="00A82441"/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Dutch St. Maarten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391E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>
            <w:r>
              <w:t xml:space="preserve"> </w:t>
            </w:r>
          </w:p>
          <w:p w:rsidR="00231D4B" w:rsidRDefault="00231D4B" w:rsidP="00A82441">
            <w:r>
              <w:t>EUIPO</w:t>
            </w:r>
          </w:p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>Grenada</w:t>
            </w:r>
          </w:p>
          <w:p w:rsidR="00231D4B" w:rsidRDefault="00231D4B" w:rsidP="00A82441"/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D8114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  <w:p w:rsidR="00231D4B" w:rsidRDefault="00231D4B" w:rsidP="00A82441"/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 xml:space="preserve">Jamaica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391E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Greater Clarification required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USPTO</w:t>
            </w:r>
          </w:p>
          <w:p w:rsidR="00231D4B" w:rsidRDefault="00231D4B" w:rsidP="00A82441"/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7F4F17" w:rsidRDefault="007F4F17" w:rsidP="00A82441"/>
          <w:p w:rsidR="00231D4B" w:rsidRDefault="00231D4B" w:rsidP="00A82441">
            <w:r>
              <w:t xml:space="preserve">Jamaica    </w:t>
            </w:r>
          </w:p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391E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 xml:space="preserve">No 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USPTO</w:t>
            </w:r>
          </w:p>
          <w:p w:rsidR="00231D4B" w:rsidRDefault="00231D4B" w:rsidP="00A82441"/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>St. Lucia</w:t>
            </w:r>
          </w:p>
          <w:p w:rsidR="00231D4B" w:rsidRDefault="00231D4B" w:rsidP="00A82441"/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11</w:t>
            </w:r>
            <w:r w:rsidRPr="00000AD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</w:tr>
      <w:tr w:rsidR="00231D4B" w:rsidTr="00231D4B">
        <w:tc>
          <w:tcPr>
            <w:tcW w:w="2335" w:type="dxa"/>
          </w:tcPr>
          <w:p w:rsidR="00231D4B" w:rsidRDefault="00231D4B" w:rsidP="00A82441"/>
          <w:p w:rsidR="00231D4B" w:rsidRDefault="00231D4B" w:rsidP="00A82441">
            <w:r>
              <w:t>Trinidad &amp; Tobago</w:t>
            </w:r>
          </w:p>
          <w:p w:rsidR="00231D4B" w:rsidRDefault="00231D4B" w:rsidP="00A82441"/>
        </w:tc>
        <w:tc>
          <w:tcPr>
            <w:tcW w:w="2340" w:type="dxa"/>
          </w:tcPr>
          <w:p w:rsidR="00231D4B" w:rsidRDefault="00231D4B" w:rsidP="00A82441"/>
          <w:p w:rsidR="00231D4B" w:rsidRDefault="00231D4B" w:rsidP="00A82441">
            <w:r>
              <w:t>7</w:t>
            </w:r>
            <w:r w:rsidRPr="00391E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231D4B" w:rsidRDefault="00231D4B" w:rsidP="00A82441"/>
          <w:p w:rsidR="00231D4B" w:rsidRDefault="00231D4B" w:rsidP="00A82441">
            <w:r>
              <w:t>No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1890" w:type="dxa"/>
          </w:tcPr>
          <w:p w:rsidR="00231D4B" w:rsidRDefault="00231D4B" w:rsidP="00A82441"/>
          <w:p w:rsidR="00231D4B" w:rsidRDefault="00231D4B" w:rsidP="00A82441">
            <w:r>
              <w:t>Yes</w:t>
            </w:r>
          </w:p>
        </w:tc>
        <w:tc>
          <w:tcPr>
            <w:tcW w:w="2790" w:type="dxa"/>
          </w:tcPr>
          <w:p w:rsidR="00231D4B" w:rsidRDefault="00231D4B" w:rsidP="00A82441"/>
          <w:p w:rsidR="00231D4B" w:rsidRDefault="007F4F17" w:rsidP="00A82441">
            <w:r>
              <w:t>N</w:t>
            </w:r>
            <w:r w:rsidR="00231D4B">
              <w:t>o comment</w:t>
            </w:r>
          </w:p>
          <w:p w:rsidR="00231D4B" w:rsidRDefault="00231D4B" w:rsidP="00A82441"/>
        </w:tc>
      </w:tr>
    </w:tbl>
    <w:p w:rsidR="00A82441" w:rsidRDefault="00A82441" w:rsidP="00F30F2F">
      <w:pPr>
        <w:jc w:val="center"/>
        <w:rPr>
          <w:b/>
          <w:sz w:val="32"/>
          <w:u w:val="single"/>
        </w:rPr>
      </w:pPr>
    </w:p>
    <w:sectPr w:rsidR="00A82441" w:rsidSect="00E34BC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1"/>
    <w:rsid w:val="00000ADD"/>
    <w:rsid w:val="00006845"/>
    <w:rsid w:val="00156B08"/>
    <w:rsid w:val="0018052D"/>
    <w:rsid w:val="00231D4B"/>
    <w:rsid w:val="002331F7"/>
    <w:rsid w:val="00321E66"/>
    <w:rsid w:val="00391E1A"/>
    <w:rsid w:val="003B2ADF"/>
    <w:rsid w:val="003D281C"/>
    <w:rsid w:val="004A07D2"/>
    <w:rsid w:val="004B4100"/>
    <w:rsid w:val="00614F7B"/>
    <w:rsid w:val="006D22EE"/>
    <w:rsid w:val="006D5F2F"/>
    <w:rsid w:val="006E3199"/>
    <w:rsid w:val="0074426F"/>
    <w:rsid w:val="007C1141"/>
    <w:rsid w:val="007F4F17"/>
    <w:rsid w:val="00905DD0"/>
    <w:rsid w:val="009B357E"/>
    <w:rsid w:val="00A82441"/>
    <w:rsid w:val="00A845B1"/>
    <w:rsid w:val="00B6645F"/>
    <w:rsid w:val="00D81146"/>
    <w:rsid w:val="00E34BCF"/>
    <w:rsid w:val="00E40765"/>
    <w:rsid w:val="00E73D86"/>
    <w:rsid w:val="00E84201"/>
    <w:rsid w:val="00E92CAF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88E9"/>
  <w15:chartTrackingRefBased/>
  <w15:docId w15:val="{FC0F2DC0-2B3E-446B-BD60-A435435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0FC9-4148-4F07-8C83-5F8CC0D9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Roheman Secretary</dc:creator>
  <cp:keywords/>
  <dc:description/>
  <cp:lastModifiedBy>Nemiah leonce</cp:lastModifiedBy>
  <cp:revision>5</cp:revision>
  <cp:lastPrinted>2019-02-11T15:43:00Z</cp:lastPrinted>
  <dcterms:created xsi:type="dcterms:W3CDTF">2019-02-11T15:41:00Z</dcterms:created>
  <dcterms:modified xsi:type="dcterms:W3CDTF">2019-03-12T18:19:00Z</dcterms:modified>
</cp:coreProperties>
</file>