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D987" w14:textId="77777777" w:rsidR="00221C1C" w:rsidRPr="00371B53" w:rsidRDefault="00221C1C" w:rsidP="00854A81">
      <w:pPr>
        <w:spacing w:line="360" w:lineRule="auto"/>
        <w:jc w:val="center"/>
        <w:rPr>
          <w:rFonts w:ascii="Times New Roman" w:hAnsi="Times New Roman" w:cs="Times New Roman"/>
          <w:b/>
          <w:bCs/>
          <w:color w:val="000000" w:themeColor="text1"/>
          <w:sz w:val="24"/>
          <w:szCs w:val="24"/>
        </w:rPr>
      </w:pPr>
    </w:p>
    <w:p w14:paraId="7127F80A" w14:textId="77777777" w:rsidR="00221C1C" w:rsidRPr="00371B53" w:rsidRDefault="00007BF1" w:rsidP="00854A81">
      <w:pPr>
        <w:spacing w:line="360" w:lineRule="auto"/>
        <w:jc w:val="center"/>
        <w:rPr>
          <w:rFonts w:ascii="Times New Roman" w:hAnsi="Times New Roman" w:cs="Times New Roman"/>
          <w:color w:val="000000" w:themeColor="text1"/>
          <w:sz w:val="24"/>
          <w:szCs w:val="24"/>
        </w:rPr>
      </w:pPr>
      <w:r w:rsidRPr="00371B53">
        <w:rPr>
          <w:rFonts w:ascii="Times New Roman" w:hAnsi="Times New Roman" w:cs="Times New Roman"/>
          <w:b/>
          <w:bCs/>
          <w:color w:val="000000" w:themeColor="text1"/>
          <w:sz w:val="24"/>
          <w:szCs w:val="24"/>
        </w:rPr>
        <w:t xml:space="preserve">Name: </w:t>
      </w:r>
      <w:r w:rsidRPr="00371B53">
        <w:rPr>
          <w:rFonts w:ascii="Times New Roman" w:hAnsi="Times New Roman" w:cs="Times New Roman"/>
          <w:color w:val="000000" w:themeColor="text1"/>
          <w:sz w:val="24"/>
          <w:szCs w:val="24"/>
        </w:rPr>
        <w:t>Kurrisha Aberdeen</w:t>
      </w:r>
    </w:p>
    <w:p w14:paraId="25639C55" w14:textId="77777777" w:rsidR="00221C1C" w:rsidRPr="00371B53" w:rsidRDefault="00221C1C" w:rsidP="00854A81">
      <w:pPr>
        <w:spacing w:line="360" w:lineRule="auto"/>
        <w:jc w:val="center"/>
        <w:rPr>
          <w:rFonts w:ascii="Times New Roman" w:hAnsi="Times New Roman" w:cs="Times New Roman"/>
          <w:color w:val="000000" w:themeColor="text1"/>
          <w:sz w:val="24"/>
          <w:szCs w:val="24"/>
        </w:rPr>
      </w:pPr>
    </w:p>
    <w:p w14:paraId="797136BA" w14:textId="77777777" w:rsidR="00221C1C" w:rsidRPr="00371B53" w:rsidRDefault="00007BF1" w:rsidP="00854A81">
      <w:pPr>
        <w:spacing w:line="360" w:lineRule="auto"/>
        <w:jc w:val="center"/>
        <w:rPr>
          <w:rFonts w:ascii="Times New Roman" w:hAnsi="Times New Roman" w:cs="Times New Roman"/>
          <w:color w:val="000000" w:themeColor="text1"/>
          <w:sz w:val="24"/>
          <w:szCs w:val="24"/>
        </w:rPr>
      </w:pPr>
      <w:r w:rsidRPr="00371B53">
        <w:rPr>
          <w:rFonts w:ascii="Times New Roman" w:hAnsi="Times New Roman" w:cs="Times New Roman"/>
          <w:b/>
          <w:bCs/>
          <w:color w:val="000000" w:themeColor="text1"/>
          <w:sz w:val="24"/>
          <w:szCs w:val="24"/>
        </w:rPr>
        <w:t xml:space="preserve">Occupation: </w:t>
      </w:r>
      <w:r w:rsidRPr="00371B53">
        <w:rPr>
          <w:rFonts w:ascii="Times New Roman" w:hAnsi="Times New Roman" w:cs="Times New Roman"/>
          <w:color w:val="000000" w:themeColor="text1"/>
          <w:sz w:val="24"/>
          <w:szCs w:val="24"/>
        </w:rPr>
        <w:t>Law Student</w:t>
      </w:r>
    </w:p>
    <w:p w14:paraId="074D7336" w14:textId="77777777" w:rsidR="00221C1C" w:rsidRPr="00371B53" w:rsidRDefault="00221C1C" w:rsidP="00854A81">
      <w:pPr>
        <w:spacing w:line="360" w:lineRule="auto"/>
        <w:jc w:val="center"/>
        <w:rPr>
          <w:rFonts w:ascii="Times New Roman" w:hAnsi="Times New Roman" w:cs="Times New Roman"/>
          <w:color w:val="000000" w:themeColor="text1"/>
          <w:sz w:val="24"/>
          <w:szCs w:val="24"/>
        </w:rPr>
      </w:pPr>
    </w:p>
    <w:p w14:paraId="02AA07AA" w14:textId="54EC335C" w:rsidR="00221C1C" w:rsidRPr="00371B53" w:rsidRDefault="00007BF1" w:rsidP="00854A81">
      <w:pPr>
        <w:spacing w:line="360" w:lineRule="auto"/>
        <w:jc w:val="center"/>
        <w:rPr>
          <w:rFonts w:ascii="Times New Roman" w:hAnsi="Times New Roman" w:cs="Times New Roman"/>
          <w:color w:val="000000" w:themeColor="text1"/>
          <w:sz w:val="24"/>
          <w:szCs w:val="24"/>
        </w:rPr>
      </w:pPr>
      <w:r w:rsidRPr="00371B53">
        <w:rPr>
          <w:rFonts w:ascii="Times New Roman" w:hAnsi="Times New Roman" w:cs="Times New Roman"/>
          <w:b/>
          <w:bCs/>
          <w:color w:val="000000" w:themeColor="text1"/>
          <w:sz w:val="24"/>
          <w:szCs w:val="24"/>
        </w:rPr>
        <w:t xml:space="preserve">Institution: </w:t>
      </w:r>
      <w:r w:rsidR="008D26F6" w:rsidRPr="00371B53">
        <w:rPr>
          <w:rFonts w:ascii="Times New Roman" w:hAnsi="Times New Roman" w:cs="Times New Roman"/>
          <w:color w:val="000000" w:themeColor="text1"/>
          <w:sz w:val="24"/>
          <w:szCs w:val="24"/>
        </w:rPr>
        <w:t>Hugh Wooding Law School</w:t>
      </w:r>
    </w:p>
    <w:p w14:paraId="047B2E29" w14:textId="77777777" w:rsidR="007066A2" w:rsidRPr="00371B53" w:rsidRDefault="007066A2" w:rsidP="00854A81">
      <w:pPr>
        <w:spacing w:line="360" w:lineRule="auto"/>
        <w:jc w:val="center"/>
        <w:rPr>
          <w:rFonts w:ascii="Times New Roman" w:hAnsi="Times New Roman" w:cs="Times New Roman"/>
          <w:color w:val="000000" w:themeColor="text1"/>
          <w:sz w:val="24"/>
          <w:szCs w:val="24"/>
        </w:rPr>
      </w:pPr>
    </w:p>
    <w:p w14:paraId="727B963D" w14:textId="1307F398" w:rsidR="007066A2" w:rsidRDefault="00007BF1" w:rsidP="00854A81">
      <w:pPr>
        <w:spacing w:line="360" w:lineRule="auto"/>
        <w:jc w:val="center"/>
        <w:rPr>
          <w:rFonts w:ascii="Times New Roman" w:hAnsi="Times New Roman" w:cs="Times New Roman"/>
          <w:color w:val="000000" w:themeColor="text1"/>
          <w:sz w:val="24"/>
          <w:szCs w:val="24"/>
        </w:rPr>
      </w:pPr>
      <w:r w:rsidRPr="00371B53">
        <w:rPr>
          <w:rFonts w:ascii="Times New Roman" w:hAnsi="Times New Roman" w:cs="Times New Roman"/>
          <w:b/>
          <w:bCs/>
          <w:color w:val="000000" w:themeColor="text1"/>
          <w:sz w:val="24"/>
          <w:szCs w:val="24"/>
        </w:rPr>
        <w:t xml:space="preserve">Jurisdiction: </w:t>
      </w:r>
      <w:r w:rsidRPr="00371B53">
        <w:rPr>
          <w:rFonts w:ascii="Times New Roman" w:hAnsi="Times New Roman" w:cs="Times New Roman"/>
          <w:color w:val="000000" w:themeColor="text1"/>
          <w:sz w:val="24"/>
          <w:szCs w:val="24"/>
        </w:rPr>
        <w:t>Trinidad and Tobago</w:t>
      </w:r>
    </w:p>
    <w:p w14:paraId="3318D075" w14:textId="77777777" w:rsidR="0014430C" w:rsidRDefault="0014430C" w:rsidP="00854A81">
      <w:pPr>
        <w:spacing w:line="360" w:lineRule="auto"/>
        <w:jc w:val="center"/>
        <w:rPr>
          <w:rFonts w:ascii="Times New Roman" w:hAnsi="Times New Roman" w:cs="Times New Roman"/>
          <w:color w:val="000000" w:themeColor="text1"/>
          <w:sz w:val="24"/>
          <w:szCs w:val="24"/>
        </w:rPr>
      </w:pPr>
    </w:p>
    <w:p w14:paraId="168E23C7" w14:textId="69B07EB9" w:rsidR="0014430C" w:rsidRPr="0014430C" w:rsidRDefault="0014430C" w:rsidP="00854A81">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Title: </w:t>
      </w:r>
      <w:r w:rsidRPr="0014430C">
        <w:rPr>
          <w:rFonts w:ascii="Times New Roman" w:hAnsi="Times New Roman" w:cs="Times New Roman"/>
          <w:color w:val="000000" w:themeColor="text1"/>
          <w:sz w:val="24"/>
          <w:szCs w:val="24"/>
        </w:rPr>
        <w:t>An Evaluation and Analysis of the Trinidad and Tobago legislative and policy-oriented framework in protecting</w:t>
      </w:r>
      <w:r w:rsidR="00337FC8">
        <w:rPr>
          <w:rFonts w:ascii="Times New Roman" w:hAnsi="Times New Roman" w:cs="Times New Roman"/>
          <w:color w:val="000000" w:themeColor="text1"/>
          <w:sz w:val="24"/>
          <w:szCs w:val="24"/>
        </w:rPr>
        <w:t xml:space="preserve"> and promoting</w:t>
      </w:r>
      <w:r w:rsidRPr="0014430C">
        <w:rPr>
          <w:rFonts w:ascii="Times New Roman" w:hAnsi="Times New Roman" w:cs="Times New Roman"/>
          <w:color w:val="000000" w:themeColor="text1"/>
          <w:sz w:val="24"/>
          <w:szCs w:val="24"/>
        </w:rPr>
        <w:t xml:space="preserve"> its Cultural Industry</w:t>
      </w:r>
    </w:p>
    <w:p w14:paraId="4FF4A8B9" w14:textId="77777777" w:rsidR="00221C1C" w:rsidRPr="00371B53" w:rsidRDefault="00221C1C" w:rsidP="00854A81">
      <w:pPr>
        <w:spacing w:line="360" w:lineRule="auto"/>
        <w:jc w:val="center"/>
        <w:rPr>
          <w:rFonts w:ascii="Times New Roman" w:hAnsi="Times New Roman" w:cs="Times New Roman"/>
          <w:color w:val="000000" w:themeColor="text1"/>
          <w:sz w:val="24"/>
          <w:szCs w:val="24"/>
        </w:rPr>
      </w:pPr>
    </w:p>
    <w:p w14:paraId="1815532D" w14:textId="0DDE069C" w:rsidR="00221C1C" w:rsidRPr="00371B53" w:rsidRDefault="00007BF1" w:rsidP="00854A81">
      <w:pPr>
        <w:spacing w:line="360" w:lineRule="auto"/>
        <w:jc w:val="center"/>
        <w:rPr>
          <w:rFonts w:ascii="Times New Roman" w:hAnsi="Times New Roman" w:cs="Times New Roman"/>
          <w:color w:val="000000" w:themeColor="text1"/>
          <w:sz w:val="24"/>
          <w:szCs w:val="24"/>
        </w:rPr>
      </w:pPr>
      <w:r w:rsidRPr="00371B53">
        <w:rPr>
          <w:rFonts w:ascii="Times New Roman" w:hAnsi="Times New Roman" w:cs="Times New Roman"/>
          <w:b/>
          <w:bCs/>
          <w:color w:val="000000" w:themeColor="text1"/>
          <w:sz w:val="24"/>
          <w:szCs w:val="24"/>
        </w:rPr>
        <w:t>Essay Question:</w:t>
      </w:r>
      <w:r w:rsidRPr="00371B53">
        <w:rPr>
          <w:rFonts w:ascii="Times New Roman" w:hAnsi="Times New Roman" w:cs="Times New Roman"/>
          <w:color w:val="000000" w:themeColor="text1"/>
          <w:sz w:val="24"/>
          <w:szCs w:val="24"/>
        </w:rPr>
        <w:t xml:space="preserve"> </w:t>
      </w:r>
      <w:r w:rsidR="00487186" w:rsidRPr="00371B53">
        <w:rPr>
          <w:rFonts w:ascii="Times New Roman" w:hAnsi="Times New Roman" w:cs="Times New Roman"/>
          <w:color w:val="000000" w:themeColor="text1"/>
          <w:sz w:val="24"/>
          <w:szCs w:val="24"/>
        </w:rPr>
        <w:t xml:space="preserve">Critically review, </w:t>
      </w:r>
      <w:r w:rsidR="009C663D" w:rsidRPr="00371B53">
        <w:rPr>
          <w:rFonts w:ascii="Times New Roman" w:hAnsi="Times New Roman" w:cs="Times New Roman"/>
          <w:color w:val="000000" w:themeColor="text1"/>
          <w:sz w:val="24"/>
          <w:szCs w:val="24"/>
        </w:rPr>
        <w:t>assess and</w:t>
      </w:r>
      <w:r w:rsidR="00487186" w:rsidRPr="00371B53">
        <w:rPr>
          <w:rFonts w:ascii="Times New Roman" w:hAnsi="Times New Roman" w:cs="Times New Roman"/>
          <w:color w:val="000000" w:themeColor="text1"/>
          <w:sz w:val="24"/>
          <w:szCs w:val="24"/>
        </w:rPr>
        <w:t xml:space="preserve"> </w:t>
      </w:r>
      <w:r w:rsidR="009C663D" w:rsidRPr="00371B53">
        <w:rPr>
          <w:rFonts w:ascii="Times New Roman" w:hAnsi="Times New Roman" w:cs="Times New Roman"/>
          <w:color w:val="000000" w:themeColor="text1"/>
          <w:sz w:val="24"/>
          <w:szCs w:val="24"/>
        </w:rPr>
        <w:t>discuss legislation</w:t>
      </w:r>
      <w:r w:rsidR="00487186" w:rsidRPr="00371B53">
        <w:rPr>
          <w:rFonts w:ascii="Times New Roman" w:hAnsi="Times New Roman" w:cs="Times New Roman"/>
          <w:color w:val="000000" w:themeColor="text1"/>
          <w:sz w:val="24"/>
          <w:szCs w:val="24"/>
        </w:rPr>
        <w:t xml:space="preserve"> and </w:t>
      </w:r>
      <w:r w:rsidR="009C663D" w:rsidRPr="00371B53">
        <w:rPr>
          <w:rFonts w:ascii="Times New Roman" w:hAnsi="Times New Roman" w:cs="Times New Roman"/>
          <w:color w:val="000000" w:themeColor="text1"/>
          <w:sz w:val="24"/>
          <w:szCs w:val="24"/>
        </w:rPr>
        <w:t>policy relating</w:t>
      </w:r>
      <w:r w:rsidR="00487186" w:rsidRPr="00371B53">
        <w:rPr>
          <w:rFonts w:ascii="Times New Roman" w:hAnsi="Times New Roman" w:cs="Times New Roman"/>
          <w:color w:val="000000" w:themeColor="text1"/>
          <w:sz w:val="24"/>
          <w:szCs w:val="24"/>
        </w:rPr>
        <w:t xml:space="preserve"> to Cultural Industries, Genetic Resources and/or Traditional Knowledge within the Caribbean (or your jurisdiction specifically) and offer your well-reasoned suggestions for the further development of this area.</w:t>
      </w:r>
    </w:p>
    <w:p w14:paraId="0524929C" w14:textId="77777777" w:rsidR="00221C1C" w:rsidRPr="00371B53" w:rsidRDefault="00221C1C" w:rsidP="00854A81">
      <w:pPr>
        <w:spacing w:line="360" w:lineRule="auto"/>
        <w:jc w:val="center"/>
        <w:rPr>
          <w:rFonts w:ascii="Times New Roman" w:hAnsi="Times New Roman" w:cs="Times New Roman"/>
          <w:color w:val="000000" w:themeColor="text1"/>
          <w:sz w:val="24"/>
          <w:szCs w:val="24"/>
        </w:rPr>
      </w:pPr>
    </w:p>
    <w:p w14:paraId="6719130E" w14:textId="43286686" w:rsidR="00221C1C" w:rsidRPr="00371B53" w:rsidRDefault="00007BF1" w:rsidP="00854A81">
      <w:pPr>
        <w:spacing w:line="360" w:lineRule="auto"/>
        <w:jc w:val="center"/>
        <w:rPr>
          <w:rFonts w:ascii="Times New Roman" w:hAnsi="Times New Roman" w:cs="Times New Roman"/>
          <w:color w:val="000000" w:themeColor="text1"/>
          <w:sz w:val="24"/>
          <w:szCs w:val="24"/>
        </w:rPr>
      </w:pPr>
      <w:r w:rsidRPr="00371B53">
        <w:rPr>
          <w:rFonts w:ascii="Times New Roman" w:hAnsi="Times New Roman" w:cs="Times New Roman"/>
          <w:b/>
          <w:bCs/>
          <w:color w:val="000000" w:themeColor="text1"/>
          <w:sz w:val="24"/>
          <w:szCs w:val="24"/>
        </w:rPr>
        <w:t xml:space="preserve">Word Count:  </w:t>
      </w:r>
      <w:r w:rsidR="00293129" w:rsidRPr="00371B53">
        <w:rPr>
          <w:rFonts w:ascii="Times New Roman" w:hAnsi="Times New Roman" w:cs="Times New Roman"/>
          <w:color w:val="000000" w:themeColor="text1"/>
          <w:sz w:val="24"/>
          <w:szCs w:val="24"/>
        </w:rPr>
        <w:t>4</w:t>
      </w:r>
      <w:r w:rsidR="00337FC8">
        <w:rPr>
          <w:rFonts w:ascii="Times New Roman" w:hAnsi="Times New Roman" w:cs="Times New Roman"/>
          <w:color w:val="000000" w:themeColor="text1"/>
          <w:sz w:val="24"/>
          <w:szCs w:val="24"/>
        </w:rPr>
        <w:t>963</w:t>
      </w:r>
      <w:r w:rsidR="00293129" w:rsidRPr="00371B53">
        <w:rPr>
          <w:rFonts w:ascii="Times New Roman" w:hAnsi="Times New Roman" w:cs="Times New Roman"/>
          <w:b/>
          <w:bCs/>
          <w:color w:val="000000" w:themeColor="text1"/>
          <w:sz w:val="24"/>
          <w:szCs w:val="24"/>
        </w:rPr>
        <w:t xml:space="preserve"> </w:t>
      </w:r>
      <w:r w:rsidRPr="00371B53">
        <w:rPr>
          <w:rFonts w:ascii="Times New Roman" w:hAnsi="Times New Roman" w:cs="Times New Roman"/>
          <w:color w:val="000000" w:themeColor="text1"/>
          <w:sz w:val="24"/>
          <w:szCs w:val="24"/>
        </w:rPr>
        <w:t>words</w:t>
      </w:r>
    </w:p>
    <w:p w14:paraId="53546FAF" w14:textId="77777777" w:rsidR="00D41A6A" w:rsidRPr="00371B53" w:rsidRDefault="00007BF1" w:rsidP="00854A81">
      <w:pPr>
        <w:spacing w:line="360" w:lineRule="auto"/>
        <w:rPr>
          <w:rFonts w:ascii="Times New Roman" w:hAnsi="Times New Roman" w:cs="Times New Roman"/>
          <w:b/>
          <w:bCs/>
          <w:color w:val="000000" w:themeColor="text1"/>
          <w:sz w:val="24"/>
          <w:szCs w:val="24"/>
          <w:lang w:val="en-TT"/>
        </w:rPr>
      </w:pPr>
      <w:r w:rsidRPr="00371B53">
        <w:rPr>
          <w:rFonts w:ascii="Times New Roman" w:hAnsi="Times New Roman" w:cs="Times New Roman"/>
          <w:b/>
          <w:bCs/>
          <w:color w:val="000000" w:themeColor="text1"/>
          <w:sz w:val="24"/>
          <w:szCs w:val="24"/>
          <w:lang w:val="en-TT"/>
        </w:rPr>
        <w:br w:type="page"/>
      </w:r>
    </w:p>
    <w:p w14:paraId="3794A859" w14:textId="28BD841D" w:rsidR="003B6712" w:rsidRPr="00371B53" w:rsidRDefault="00007BF1" w:rsidP="006156DC">
      <w:pPr>
        <w:spacing w:line="360" w:lineRule="auto"/>
        <w:jc w:val="center"/>
        <w:rPr>
          <w:rFonts w:ascii="Times New Roman" w:hAnsi="Times New Roman" w:cs="Times New Roman"/>
          <w:color w:val="000000" w:themeColor="text1"/>
          <w:sz w:val="24"/>
          <w:szCs w:val="24"/>
          <w:lang w:val="en-TT"/>
        </w:rPr>
      </w:pPr>
      <w:r w:rsidRPr="00371B53">
        <w:rPr>
          <w:rFonts w:ascii="Times New Roman" w:hAnsi="Times New Roman" w:cs="Times New Roman"/>
          <w:b/>
          <w:bCs/>
          <w:color w:val="000000" w:themeColor="text1"/>
          <w:sz w:val="24"/>
          <w:szCs w:val="24"/>
          <w:lang w:val="en-TT"/>
        </w:rPr>
        <w:lastRenderedPageBreak/>
        <w:t>INTRODUCTION</w:t>
      </w:r>
    </w:p>
    <w:p w14:paraId="5A57DEB7" w14:textId="0CCA9027" w:rsidR="00E34C01" w:rsidRPr="00371B53" w:rsidRDefault="00007BF1" w:rsidP="00854A81">
      <w:pPr>
        <w:spacing w:line="360" w:lineRule="auto"/>
        <w:jc w:val="both"/>
        <w:rPr>
          <w:rFonts w:ascii="Times New Roman" w:hAnsi="Times New Roman" w:cs="Times New Roman"/>
          <w:color w:val="000000" w:themeColor="text1"/>
          <w:sz w:val="24"/>
          <w:szCs w:val="24"/>
          <w:lang w:val="en-TT"/>
        </w:rPr>
      </w:pPr>
      <w:r w:rsidRPr="00371B53">
        <w:rPr>
          <w:rFonts w:ascii="Times New Roman" w:hAnsi="Times New Roman" w:cs="Times New Roman"/>
          <w:color w:val="000000" w:themeColor="text1"/>
          <w:sz w:val="24"/>
          <w:szCs w:val="24"/>
          <w:lang w:val="en-TT"/>
        </w:rPr>
        <w:t>Recently,</w:t>
      </w:r>
      <w:r w:rsidR="00162C74" w:rsidRPr="00371B53">
        <w:rPr>
          <w:rFonts w:ascii="Times New Roman" w:hAnsi="Times New Roman" w:cs="Times New Roman"/>
          <w:color w:val="000000" w:themeColor="text1"/>
          <w:sz w:val="24"/>
          <w:szCs w:val="24"/>
          <w:lang w:val="en-TT"/>
        </w:rPr>
        <w:t xml:space="preserve"> there was </w:t>
      </w:r>
      <w:r w:rsidR="00A92749" w:rsidRPr="00371B53">
        <w:rPr>
          <w:rFonts w:ascii="Times New Roman" w:hAnsi="Times New Roman" w:cs="Times New Roman"/>
          <w:color w:val="000000" w:themeColor="text1"/>
          <w:sz w:val="24"/>
          <w:szCs w:val="24"/>
          <w:lang w:val="en-TT"/>
        </w:rPr>
        <w:t xml:space="preserve">mass outrage regarding the </w:t>
      </w:r>
      <w:r w:rsidR="00490790" w:rsidRPr="00371B53">
        <w:rPr>
          <w:rFonts w:ascii="Times New Roman" w:hAnsi="Times New Roman" w:cs="Times New Roman"/>
          <w:color w:val="000000" w:themeColor="text1"/>
          <w:sz w:val="24"/>
          <w:szCs w:val="24"/>
          <w:lang w:val="en-TT"/>
        </w:rPr>
        <w:t xml:space="preserve">trademark </w:t>
      </w:r>
      <w:r w:rsidR="00A92749" w:rsidRPr="00371B53">
        <w:rPr>
          <w:rFonts w:ascii="Times New Roman" w:hAnsi="Times New Roman" w:cs="Times New Roman"/>
          <w:color w:val="000000" w:themeColor="text1"/>
          <w:sz w:val="24"/>
          <w:szCs w:val="24"/>
          <w:lang w:val="en-TT"/>
        </w:rPr>
        <w:t xml:space="preserve">of </w:t>
      </w:r>
      <w:r w:rsidR="008F5EF2" w:rsidRPr="00371B53">
        <w:rPr>
          <w:rFonts w:ascii="Times New Roman" w:hAnsi="Times New Roman" w:cs="Times New Roman"/>
          <w:color w:val="000000" w:themeColor="text1"/>
          <w:sz w:val="24"/>
          <w:szCs w:val="24"/>
          <w:lang w:val="en-TT"/>
        </w:rPr>
        <w:t xml:space="preserve">“J’ouvert” by famous American actor Michael B Jordan </w:t>
      </w:r>
      <w:r w:rsidR="00CC4895" w:rsidRPr="00371B53">
        <w:rPr>
          <w:rFonts w:ascii="Times New Roman" w:hAnsi="Times New Roman" w:cs="Times New Roman"/>
          <w:color w:val="000000" w:themeColor="text1"/>
          <w:sz w:val="24"/>
          <w:szCs w:val="24"/>
          <w:lang w:val="en-TT"/>
        </w:rPr>
        <w:t xml:space="preserve">to </w:t>
      </w:r>
      <w:r w:rsidR="00490790" w:rsidRPr="00371B53">
        <w:rPr>
          <w:rFonts w:ascii="Times New Roman" w:hAnsi="Times New Roman" w:cs="Times New Roman"/>
          <w:color w:val="000000" w:themeColor="text1"/>
          <w:sz w:val="24"/>
          <w:szCs w:val="24"/>
          <w:lang w:val="en-TT"/>
        </w:rPr>
        <w:t>brand</w:t>
      </w:r>
      <w:r w:rsidR="008F5EF2" w:rsidRPr="00371B53">
        <w:rPr>
          <w:rFonts w:ascii="Times New Roman" w:hAnsi="Times New Roman" w:cs="Times New Roman"/>
          <w:color w:val="000000" w:themeColor="text1"/>
          <w:sz w:val="24"/>
          <w:szCs w:val="24"/>
          <w:lang w:val="en-TT"/>
        </w:rPr>
        <w:t xml:space="preserve"> his </w:t>
      </w:r>
      <w:r w:rsidR="00490790" w:rsidRPr="00371B53">
        <w:rPr>
          <w:rFonts w:ascii="Times New Roman" w:hAnsi="Times New Roman" w:cs="Times New Roman"/>
          <w:color w:val="000000" w:themeColor="text1"/>
          <w:sz w:val="24"/>
          <w:szCs w:val="24"/>
          <w:lang w:val="en-TT"/>
        </w:rPr>
        <w:t xml:space="preserve">new </w:t>
      </w:r>
      <w:r w:rsidR="008F5EF2" w:rsidRPr="00371B53">
        <w:rPr>
          <w:rFonts w:ascii="Times New Roman" w:hAnsi="Times New Roman" w:cs="Times New Roman"/>
          <w:color w:val="000000" w:themeColor="text1"/>
          <w:sz w:val="24"/>
          <w:szCs w:val="24"/>
          <w:lang w:val="en-TT"/>
        </w:rPr>
        <w:t>rum</w:t>
      </w:r>
      <w:r w:rsidRPr="00371B53">
        <w:rPr>
          <w:rFonts w:ascii="Times New Roman" w:hAnsi="Times New Roman" w:cs="Times New Roman"/>
          <w:color w:val="000000" w:themeColor="text1"/>
          <w:sz w:val="24"/>
          <w:szCs w:val="24"/>
          <w:lang w:val="en-TT"/>
        </w:rPr>
        <w:t xml:space="preserve">. </w:t>
      </w:r>
      <w:r w:rsidR="00263F1C" w:rsidRPr="00371B53">
        <w:rPr>
          <w:rFonts w:ascii="Times New Roman" w:hAnsi="Times New Roman" w:cs="Times New Roman"/>
          <w:color w:val="000000" w:themeColor="text1"/>
          <w:sz w:val="24"/>
          <w:szCs w:val="24"/>
          <w:lang w:val="en-TT"/>
        </w:rPr>
        <w:t>This</w:t>
      </w:r>
      <w:r w:rsidR="00C11F5A" w:rsidRPr="00371B53">
        <w:rPr>
          <w:rFonts w:ascii="Times New Roman" w:hAnsi="Times New Roman" w:cs="Times New Roman"/>
          <w:color w:val="000000" w:themeColor="text1"/>
          <w:sz w:val="24"/>
          <w:szCs w:val="24"/>
          <w:lang w:val="en-TT"/>
        </w:rPr>
        <w:t xml:space="preserve"> </w:t>
      </w:r>
      <w:r w:rsidR="001449AD">
        <w:rPr>
          <w:rFonts w:ascii="Times New Roman" w:hAnsi="Times New Roman" w:cs="Times New Roman"/>
          <w:color w:val="000000" w:themeColor="text1"/>
          <w:sz w:val="24"/>
          <w:szCs w:val="24"/>
          <w:lang w:val="en-TT"/>
        </w:rPr>
        <w:t>sparked</w:t>
      </w:r>
      <w:r w:rsidR="00C11F5A" w:rsidRPr="00371B53">
        <w:rPr>
          <w:rFonts w:ascii="Times New Roman" w:hAnsi="Times New Roman" w:cs="Times New Roman"/>
          <w:color w:val="000000" w:themeColor="text1"/>
          <w:sz w:val="24"/>
          <w:szCs w:val="24"/>
          <w:lang w:val="en-TT"/>
        </w:rPr>
        <w:t xml:space="preserve"> a hot debate surround</w:t>
      </w:r>
      <w:r w:rsidR="008B5CFA" w:rsidRPr="00371B53">
        <w:rPr>
          <w:rFonts w:ascii="Times New Roman" w:hAnsi="Times New Roman" w:cs="Times New Roman"/>
          <w:color w:val="000000" w:themeColor="text1"/>
          <w:sz w:val="24"/>
          <w:szCs w:val="24"/>
          <w:lang w:val="en-TT"/>
        </w:rPr>
        <w:t>ing</w:t>
      </w:r>
      <w:r w:rsidR="00C11F5A" w:rsidRPr="00371B53">
        <w:rPr>
          <w:rFonts w:ascii="Times New Roman" w:hAnsi="Times New Roman" w:cs="Times New Roman"/>
          <w:color w:val="000000" w:themeColor="text1"/>
          <w:sz w:val="24"/>
          <w:szCs w:val="24"/>
          <w:lang w:val="en-TT"/>
        </w:rPr>
        <w:t xml:space="preserve"> the effectiveness of the </w:t>
      </w:r>
      <w:r w:rsidRPr="00371B53">
        <w:rPr>
          <w:rFonts w:ascii="Times New Roman" w:hAnsi="Times New Roman" w:cs="Times New Roman"/>
          <w:color w:val="000000" w:themeColor="text1"/>
          <w:sz w:val="24"/>
          <w:szCs w:val="24"/>
          <w:lang w:val="en-TT"/>
        </w:rPr>
        <w:t xml:space="preserve">existing </w:t>
      </w:r>
      <w:r w:rsidR="008B5CFA" w:rsidRPr="00371B53">
        <w:rPr>
          <w:rFonts w:ascii="Times New Roman" w:hAnsi="Times New Roman" w:cs="Times New Roman"/>
          <w:color w:val="000000" w:themeColor="text1"/>
          <w:sz w:val="24"/>
          <w:szCs w:val="24"/>
          <w:lang w:val="en-TT"/>
        </w:rPr>
        <w:t xml:space="preserve">safeguards </w:t>
      </w:r>
      <w:r w:rsidR="00B5507C" w:rsidRPr="00371B53">
        <w:rPr>
          <w:rFonts w:ascii="Times New Roman" w:hAnsi="Times New Roman" w:cs="Times New Roman"/>
          <w:color w:val="000000" w:themeColor="text1"/>
          <w:sz w:val="24"/>
          <w:szCs w:val="24"/>
          <w:lang w:val="en-TT"/>
        </w:rPr>
        <w:t>in protecting</w:t>
      </w:r>
      <w:r w:rsidR="008B5CFA" w:rsidRPr="00371B53">
        <w:rPr>
          <w:rFonts w:ascii="Times New Roman" w:hAnsi="Times New Roman" w:cs="Times New Roman"/>
          <w:color w:val="000000" w:themeColor="text1"/>
          <w:sz w:val="24"/>
          <w:szCs w:val="24"/>
          <w:lang w:val="en-TT"/>
        </w:rPr>
        <w:t xml:space="preserve"> Trinidad’s cultural industry</w:t>
      </w:r>
      <w:r w:rsidR="006A5011" w:rsidRPr="00371B53">
        <w:rPr>
          <w:rFonts w:ascii="Times New Roman" w:hAnsi="Times New Roman" w:cs="Times New Roman"/>
          <w:color w:val="000000" w:themeColor="text1"/>
          <w:sz w:val="24"/>
          <w:szCs w:val="24"/>
          <w:lang w:val="en-TT"/>
        </w:rPr>
        <w:t xml:space="preserve"> and its potential to become a via</w:t>
      </w:r>
      <w:r w:rsidR="008619A1" w:rsidRPr="00371B53">
        <w:rPr>
          <w:rFonts w:ascii="Times New Roman" w:hAnsi="Times New Roman" w:cs="Times New Roman"/>
          <w:color w:val="000000" w:themeColor="text1"/>
          <w:sz w:val="24"/>
          <w:szCs w:val="24"/>
          <w:lang w:val="en-TT"/>
        </w:rPr>
        <w:t xml:space="preserve">ble stream of revenue. </w:t>
      </w:r>
    </w:p>
    <w:p w14:paraId="1DD0226D" w14:textId="53995E42" w:rsidR="00325D2C" w:rsidRPr="00371B53" w:rsidRDefault="00007BF1" w:rsidP="00854A81">
      <w:pPr>
        <w:spacing w:line="360" w:lineRule="auto"/>
        <w:jc w:val="both"/>
        <w:rPr>
          <w:rFonts w:ascii="Times New Roman" w:hAnsi="Times New Roman" w:cs="Times New Roman"/>
          <w:color w:val="000000" w:themeColor="text1"/>
          <w:sz w:val="24"/>
          <w:szCs w:val="24"/>
          <w:lang w:val="en-TT"/>
        </w:rPr>
      </w:pPr>
      <w:r w:rsidRPr="00371B53">
        <w:rPr>
          <w:rFonts w:ascii="Times New Roman" w:hAnsi="Times New Roman" w:cs="Times New Roman"/>
          <w:color w:val="000000" w:themeColor="text1"/>
          <w:sz w:val="24"/>
          <w:szCs w:val="24"/>
          <w:lang w:val="en-TT"/>
        </w:rPr>
        <w:t>Globally, the cultural</w:t>
      </w:r>
      <w:r w:rsidR="0029180D" w:rsidRPr="00371B53">
        <w:rPr>
          <w:rFonts w:ascii="Times New Roman" w:hAnsi="Times New Roman" w:cs="Times New Roman"/>
          <w:color w:val="000000" w:themeColor="text1"/>
          <w:sz w:val="24"/>
          <w:szCs w:val="24"/>
          <w:lang w:val="en-TT"/>
        </w:rPr>
        <w:t xml:space="preserve"> and creative</w:t>
      </w:r>
      <w:r w:rsidRPr="00371B53">
        <w:rPr>
          <w:rFonts w:ascii="Times New Roman" w:hAnsi="Times New Roman" w:cs="Times New Roman"/>
          <w:color w:val="000000" w:themeColor="text1"/>
          <w:sz w:val="24"/>
          <w:szCs w:val="24"/>
          <w:lang w:val="en-TT"/>
        </w:rPr>
        <w:t xml:space="preserve"> </w:t>
      </w:r>
      <w:r w:rsidR="000469C3" w:rsidRPr="00371B53">
        <w:rPr>
          <w:rFonts w:ascii="Times New Roman" w:hAnsi="Times New Roman" w:cs="Times New Roman"/>
          <w:color w:val="000000" w:themeColor="text1"/>
          <w:sz w:val="24"/>
          <w:szCs w:val="24"/>
          <w:lang w:val="en-TT"/>
        </w:rPr>
        <w:t>industries</w:t>
      </w:r>
      <w:r w:rsidRPr="00371B53">
        <w:rPr>
          <w:rFonts w:ascii="Times New Roman" w:hAnsi="Times New Roman" w:cs="Times New Roman"/>
          <w:color w:val="000000" w:themeColor="text1"/>
          <w:sz w:val="24"/>
          <w:szCs w:val="24"/>
          <w:lang w:val="en-TT"/>
        </w:rPr>
        <w:t xml:space="preserve"> </w:t>
      </w:r>
      <w:r w:rsidR="00361EDC" w:rsidRPr="00371B53">
        <w:rPr>
          <w:rFonts w:ascii="Times New Roman" w:hAnsi="Times New Roman" w:cs="Times New Roman"/>
          <w:color w:val="000000" w:themeColor="text1"/>
          <w:sz w:val="24"/>
          <w:szCs w:val="24"/>
          <w:lang w:val="en-TT"/>
        </w:rPr>
        <w:t xml:space="preserve">are </w:t>
      </w:r>
      <w:r w:rsidR="00DB2BCF" w:rsidRPr="00371B53">
        <w:rPr>
          <w:rFonts w:ascii="Times New Roman" w:hAnsi="Times New Roman" w:cs="Times New Roman"/>
          <w:color w:val="000000" w:themeColor="text1"/>
          <w:sz w:val="24"/>
          <w:szCs w:val="24"/>
          <w:lang w:val="en-TT"/>
        </w:rPr>
        <w:t xml:space="preserve">becoming </w:t>
      </w:r>
      <w:r w:rsidR="0029180D" w:rsidRPr="00371B53">
        <w:rPr>
          <w:rFonts w:ascii="Times New Roman" w:hAnsi="Times New Roman" w:cs="Times New Roman"/>
          <w:color w:val="000000" w:themeColor="text1"/>
          <w:sz w:val="24"/>
          <w:szCs w:val="24"/>
          <w:lang w:val="en-TT"/>
        </w:rPr>
        <w:t>an</w:t>
      </w:r>
      <w:r w:rsidRPr="00371B53">
        <w:rPr>
          <w:rFonts w:ascii="Times New Roman" w:hAnsi="Times New Roman" w:cs="Times New Roman"/>
          <w:color w:val="000000" w:themeColor="text1"/>
          <w:sz w:val="24"/>
          <w:szCs w:val="24"/>
          <w:lang w:val="en-TT"/>
        </w:rPr>
        <w:t xml:space="preserve"> economic </w:t>
      </w:r>
      <w:r w:rsidR="009F6760" w:rsidRPr="00371B53">
        <w:rPr>
          <w:rFonts w:ascii="Times New Roman" w:hAnsi="Times New Roman" w:cs="Times New Roman"/>
          <w:color w:val="000000" w:themeColor="text1"/>
          <w:sz w:val="24"/>
          <w:szCs w:val="24"/>
          <w:lang w:val="en-TT"/>
        </w:rPr>
        <w:t>powerhouse</w:t>
      </w:r>
      <w:r w:rsidRPr="00371B53">
        <w:rPr>
          <w:rFonts w:ascii="Times New Roman" w:hAnsi="Times New Roman" w:cs="Times New Roman"/>
          <w:color w:val="000000" w:themeColor="text1"/>
          <w:sz w:val="24"/>
          <w:szCs w:val="24"/>
          <w:lang w:val="en-TT"/>
        </w:rPr>
        <w:t>. In 2015, the</w:t>
      </w:r>
      <w:r w:rsidR="0029180D" w:rsidRPr="00371B53">
        <w:rPr>
          <w:rFonts w:ascii="Times New Roman" w:hAnsi="Times New Roman" w:cs="Times New Roman"/>
          <w:color w:val="000000" w:themeColor="text1"/>
          <w:sz w:val="24"/>
          <w:szCs w:val="24"/>
          <w:lang w:val="en-TT"/>
        </w:rPr>
        <w:t xml:space="preserve">se </w:t>
      </w:r>
      <w:r w:rsidRPr="00371B53">
        <w:rPr>
          <w:rFonts w:ascii="Times New Roman" w:hAnsi="Times New Roman" w:cs="Times New Roman"/>
          <w:color w:val="000000" w:themeColor="text1"/>
          <w:sz w:val="24"/>
          <w:szCs w:val="24"/>
          <w:lang w:val="en-TT"/>
        </w:rPr>
        <w:t xml:space="preserve">industries </w:t>
      </w:r>
      <w:r w:rsidR="00361EDC" w:rsidRPr="00371B53">
        <w:rPr>
          <w:rFonts w:ascii="Times New Roman" w:hAnsi="Times New Roman" w:cs="Times New Roman"/>
          <w:color w:val="000000" w:themeColor="text1"/>
          <w:sz w:val="24"/>
          <w:szCs w:val="24"/>
          <w:lang w:val="en-TT"/>
        </w:rPr>
        <w:t>earned</w:t>
      </w:r>
      <w:r w:rsidRPr="00371B53">
        <w:rPr>
          <w:rFonts w:ascii="Times New Roman" w:hAnsi="Times New Roman" w:cs="Times New Roman"/>
          <w:color w:val="000000" w:themeColor="text1"/>
          <w:sz w:val="24"/>
          <w:szCs w:val="24"/>
          <w:lang w:val="en-TT"/>
        </w:rPr>
        <w:t xml:space="preserve"> an estimated 509 billion dollars</w:t>
      </w:r>
      <w:r w:rsidR="004C335E" w:rsidRPr="00371B53">
        <w:rPr>
          <w:rFonts w:ascii="Times New Roman" w:hAnsi="Times New Roman" w:cs="Times New Roman"/>
          <w:color w:val="000000" w:themeColor="text1"/>
          <w:sz w:val="24"/>
          <w:szCs w:val="24"/>
          <w:lang w:val="en-TT"/>
        </w:rPr>
        <w:t xml:space="preserve">, </w:t>
      </w:r>
      <w:r w:rsidR="00361EDC" w:rsidRPr="00371B53">
        <w:rPr>
          <w:rFonts w:ascii="Times New Roman" w:hAnsi="Times New Roman" w:cs="Times New Roman"/>
          <w:color w:val="000000" w:themeColor="text1"/>
          <w:sz w:val="24"/>
          <w:szCs w:val="24"/>
          <w:lang w:val="en-TT"/>
        </w:rPr>
        <w:t>accounting</w:t>
      </w:r>
      <w:r w:rsidRPr="00371B53">
        <w:rPr>
          <w:rFonts w:ascii="Times New Roman" w:hAnsi="Times New Roman" w:cs="Times New Roman"/>
          <w:color w:val="000000" w:themeColor="text1"/>
          <w:sz w:val="24"/>
          <w:szCs w:val="24"/>
          <w:lang w:val="en-TT"/>
        </w:rPr>
        <w:t xml:space="preserve"> for over 3% of the world's GDP. </w:t>
      </w:r>
      <w:r w:rsidR="005E42F0" w:rsidRPr="00371B53">
        <w:rPr>
          <w:rFonts w:ascii="Times New Roman" w:hAnsi="Times New Roman" w:cs="Times New Roman"/>
          <w:color w:val="000000" w:themeColor="text1"/>
          <w:sz w:val="24"/>
          <w:szCs w:val="24"/>
          <w:lang w:val="en-TT"/>
        </w:rPr>
        <w:t>The industry has grown more than twice its value</w:t>
      </w:r>
      <w:r w:rsidRPr="00371B53">
        <w:rPr>
          <w:rFonts w:ascii="Times New Roman" w:hAnsi="Times New Roman" w:cs="Times New Roman"/>
          <w:color w:val="000000" w:themeColor="text1"/>
          <w:sz w:val="24"/>
          <w:szCs w:val="24"/>
          <w:lang w:val="en-TT"/>
        </w:rPr>
        <w:t xml:space="preserve"> in 2002.</w:t>
      </w:r>
      <w:r>
        <w:rPr>
          <w:rStyle w:val="FootnoteReference"/>
          <w:rFonts w:ascii="Times New Roman" w:hAnsi="Times New Roman" w:cs="Times New Roman"/>
          <w:color w:val="000000" w:themeColor="text1"/>
          <w:sz w:val="24"/>
          <w:szCs w:val="24"/>
          <w:lang w:val="en-TT"/>
        </w:rPr>
        <w:footnoteReference w:id="2"/>
      </w:r>
      <w:r w:rsidRPr="00371B53">
        <w:rPr>
          <w:rFonts w:ascii="Times New Roman" w:hAnsi="Times New Roman" w:cs="Times New Roman"/>
          <w:color w:val="000000" w:themeColor="text1"/>
          <w:sz w:val="24"/>
          <w:szCs w:val="24"/>
          <w:lang w:val="en-TT"/>
        </w:rPr>
        <w:t xml:space="preserve">  Owing to the surge in globalization, technology and digitalisation, this industry has enjoyed unprecedented resilience and dynamism</w:t>
      </w:r>
      <w:r w:rsidR="00BF3A37" w:rsidRPr="00371B53">
        <w:rPr>
          <w:rFonts w:ascii="Times New Roman" w:hAnsi="Times New Roman" w:cs="Times New Roman"/>
          <w:color w:val="000000" w:themeColor="text1"/>
          <w:sz w:val="24"/>
          <w:szCs w:val="24"/>
          <w:lang w:val="en-TT"/>
        </w:rPr>
        <w:t xml:space="preserve"> throughout the years</w:t>
      </w:r>
      <w:r w:rsidRPr="00371B53">
        <w:rPr>
          <w:rFonts w:ascii="Times New Roman" w:hAnsi="Times New Roman" w:cs="Times New Roman"/>
          <w:color w:val="000000" w:themeColor="text1"/>
          <w:sz w:val="24"/>
          <w:szCs w:val="24"/>
          <w:lang w:val="en-TT"/>
        </w:rPr>
        <w:t xml:space="preserve">. </w:t>
      </w:r>
    </w:p>
    <w:p w14:paraId="44F14FF2" w14:textId="2E6170DB" w:rsidR="00562F9E" w:rsidRPr="00371B53" w:rsidRDefault="00007BF1" w:rsidP="00854A81">
      <w:pPr>
        <w:spacing w:line="360" w:lineRule="auto"/>
        <w:jc w:val="both"/>
        <w:rPr>
          <w:rFonts w:ascii="Times New Roman" w:hAnsi="Times New Roman" w:cs="Times New Roman"/>
          <w:color w:val="000000" w:themeColor="text1"/>
          <w:sz w:val="24"/>
          <w:szCs w:val="24"/>
          <w:lang w:val="en-TT"/>
        </w:rPr>
      </w:pPr>
      <w:r w:rsidRPr="00371B53">
        <w:rPr>
          <w:rFonts w:ascii="Times New Roman" w:hAnsi="Times New Roman" w:cs="Times New Roman"/>
          <w:color w:val="000000" w:themeColor="text1"/>
          <w:sz w:val="24"/>
          <w:szCs w:val="24"/>
          <w:lang w:val="en-TT"/>
        </w:rPr>
        <w:t>As a result of this, in recent years</w:t>
      </w:r>
      <w:r w:rsidR="000717AB" w:rsidRPr="00371B53">
        <w:rPr>
          <w:rFonts w:ascii="Times New Roman" w:hAnsi="Times New Roman" w:cs="Times New Roman"/>
          <w:color w:val="000000" w:themeColor="text1"/>
          <w:sz w:val="24"/>
          <w:szCs w:val="24"/>
          <w:lang w:val="en-TT"/>
        </w:rPr>
        <w:t xml:space="preserve">, the Trinidadian government has recognised their rich cultural heritage </w:t>
      </w:r>
      <w:r w:rsidR="00397EE9" w:rsidRPr="00371B53">
        <w:rPr>
          <w:rFonts w:ascii="Times New Roman" w:hAnsi="Times New Roman" w:cs="Times New Roman"/>
          <w:color w:val="000000" w:themeColor="text1"/>
          <w:sz w:val="24"/>
          <w:szCs w:val="24"/>
          <w:lang w:val="en-TT"/>
        </w:rPr>
        <w:t xml:space="preserve">and therefore their competitiveness in the global cultural industry. As such, </w:t>
      </w:r>
      <w:r w:rsidR="00CC5E1F" w:rsidRPr="00371B53">
        <w:rPr>
          <w:rFonts w:ascii="Times New Roman" w:hAnsi="Times New Roman" w:cs="Times New Roman"/>
          <w:color w:val="000000" w:themeColor="text1"/>
          <w:sz w:val="24"/>
          <w:szCs w:val="24"/>
          <w:lang w:val="en-TT"/>
        </w:rPr>
        <w:t>the government along with key stakeholders devised an intricate network of laws and national policies</w:t>
      </w:r>
      <w:r w:rsidR="008377F6" w:rsidRPr="00371B53">
        <w:rPr>
          <w:rFonts w:ascii="Times New Roman" w:hAnsi="Times New Roman" w:cs="Times New Roman"/>
          <w:color w:val="000000" w:themeColor="text1"/>
          <w:sz w:val="24"/>
          <w:szCs w:val="24"/>
          <w:lang w:val="en-TT"/>
        </w:rPr>
        <w:t xml:space="preserve">, namely </w:t>
      </w:r>
      <w:r w:rsidR="00905044" w:rsidRPr="00371B53">
        <w:rPr>
          <w:rFonts w:ascii="Times New Roman" w:hAnsi="Times New Roman" w:cs="Times New Roman"/>
          <w:color w:val="000000" w:themeColor="text1"/>
          <w:sz w:val="24"/>
          <w:szCs w:val="24"/>
          <w:lang w:val="en-TT"/>
        </w:rPr>
        <w:t xml:space="preserve">intellectual property legislation and National Cultural policies, </w:t>
      </w:r>
      <w:r w:rsidR="00CC5E1F" w:rsidRPr="00371B53">
        <w:rPr>
          <w:rFonts w:ascii="Times New Roman" w:hAnsi="Times New Roman" w:cs="Times New Roman"/>
          <w:color w:val="000000" w:themeColor="text1"/>
          <w:sz w:val="24"/>
          <w:szCs w:val="24"/>
          <w:lang w:val="en-TT"/>
        </w:rPr>
        <w:t>to protect, preserve and promote their cultural heritage and industr</w:t>
      </w:r>
      <w:r w:rsidR="002E1DE7" w:rsidRPr="00371B53">
        <w:rPr>
          <w:rFonts w:ascii="Times New Roman" w:hAnsi="Times New Roman" w:cs="Times New Roman"/>
          <w:color w:val="000000" w:themeColor="text1"/>
          <w:sz w:val="24"/>
          <w:szCs w:val="24"/>
          <w:lang w:val="en-TT"/>
        </w:rPr>
        <w:t xml:space="preserve">y in </w:t>
      </w:r>
      <w:r w:rsidRPr="00371B53">
        <w:rPr>
          <w:rFonts w:ascii="Times New Roman" w:hAnsi="Times New Roman" w:cs="Times New Roman"/>
          <w:color w:val="000000" w:themeColor="text1"/>
          <w:sz w:val="24"/>
          <w:szCs w:val="24"/>
          <w:lang w:val="en-TT"/>
        </w:rPr>
        <w:t xml:space="preserve">pursuing </w:t>
      </w:r>
      <w:r w:rsidR="002E1DE7" w:rsidRPr="00371B53">
        <w:rPr>
          <w:rFonts w:ascii="Times New Roman" w:hAnsi="Times New Roman" w:cs="Times New Roman"/>
          <w:color w:val="000000" w:themeColor="text1"/>
          <w:sz w:val="24"/>
          <w:szCs w:val="24"/>
          <w:lang w:val="en-TT"/>
        </w:rPr>
        <w:t>economic sustainability</w:t>
      </w:r>
      <w:r w:rsidRPr="00371B53">
        <w:rPr>
          <w:rFonts w:ascii="Times New Roman" w:hAnsi="Times New Roman" w:cs="Times New Roman"/>
          <w:color w:val="000000" w:themeColor="text1"/>
          <w:sz w:val="24"/>
          <w:szCs w:val="24"/>
          <w:lang w:val="en-TT"/>
        </w:rPr>
        <w:t>.</w:t>
      </w:r>
      <w:r>
        <w:rPr>
          <w:rStyle w:val="FootnoteReference"/>
          <w:rFonts w:ascii="Times New Roman" w:hAnsi="Times New Roman" w:cs="Times New Roman"/>
          <w:color w:val="000000" w:themeColor="text1"/>
          <w:sz w:val="24"/>
          <w:szCs w:val="24"/>
          <w:lang w:val="en-TT"/>
        </w:rPr>
        <w:footnoteReference w:id="3"/>
      </w:r>
    </w:p>
    <w:p w14:paraId="37817305" w14:textId="0CDB10A4" w:rsidR="00325D2C" w:rsidRDefault="00007BF1" w:rsidP="00854A81">
      <w:pPr>
        <w:spacing w:after="0"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lang w:val="en-TT"/>
        </w:rPr>
        <w:t>Yet, despite these efforts</w:t>
      </w:r>
      <w:r w:rsidR="006C6E17" w:rsidRPr="00371B53">
        <w:rPr>
          <w:rFonts w:ascii="Times New Roman" w:hAnsi="Times New Roman" w:cs="Times New Roman"/>
          <w:color w:val="000000" w:themeColor="text1"/>
          <w:sz w:val="24"/>
          <w:szCs w:val="24"/>
          <w:lang w:val="en-TT"/>
        </w:rPr>
        <w:t xml:space="preserve"> and the potential Trinidad and Tobago has to propel this industry forward</w:t>
      </w:r>
      <w:r w:rsidRPr="00371B53">
        <w:rPr>
          <w:rFonts w:ascii="Times New Roman" w:hAnsi="Times New Roman" w:cs="Times New Roman"/>
          <w:color w:val="000000" w:themeColor="text1"/>
          <w:sz w:val="24"/>
          <w:szCs w:val="24"/>
          <w:lang w:val="en-TT"/>
        </w:rPr>
        <w:t>,</w:t>
      </w:r>
      <w:r w:rsidR="006C6E17" w:rsidRPr="00371B53">
        <w:rPr>
          <w:rFonts w:ascii="Times New Roman" w:hAnsi="Times New Roman" w:cs="Times New Roman"/>
          <w:color w:val="000000" w:themeColor="text1"/>
          <w:sz w:val="24"/>
          <w:szCs w:val="24"/>
          <w:lang w:val="en-TT"/>
        </w:rPr>
        <w:t xml:space="preserve"> several challenges continue to </w:t>
      </w:r>
      <w:r w:rsidR="00E65D7E" w:rsidRPr="00371B53">
        <w:rPr>
          <w:rFonts w:ascii="Times New Roman" w:hAnsi="Times New Roman" w:cs="Times New Roman"/>
          <w:color w:val="000000" w:themeColor="text1"/>
          <w:sz w:val="24"/>
          <w:szCs w:val="24"/>
          <w:lang w:val="en-TT"/>
        </w:rPr>
        <w:t xml:space="preserve">dampen its success. </w:t>
      </w:r>
      <w:r w:rsidRPr="00371B53">
        <w:rPr>
          <w:rFonts w:ascii="Times New Roman" w:hAnsi="Times New Roman" w:cs="Times New Roman"/>
          <w:color w:val="000000" w:themeColor="text1"/>
          <w:sz w:val="24"/>
          <w:szCs w:val="24"/>
          <w:lang w:val="en-TT"/>
        </w:rPr>
        <w:t>For instance, piracy</w:t>
      </w:r>
      <w:r w:rsidR="004B72D9" w:rsidRPr="00371B53">
        <w:rPr>
          <w:rFonts w:ascii="Times New Roman" w:hAnsi="Times New Roman" w:cs="Times New Roman"/>
          <w:color w:val="000000" w:themeColor="text1"/>
          <w:sz w:val="24"/>
          <w:szCs w:val="24"/>
          <w:lang w:val="en-TT"/>
        </w:rPr>
        <w:t xml:space="preserve"> which</w:t>
      </w:r>
      <w:r w:rsidRPr="00371B53">
        <w:rPr>
          <w:rFonts w:ascii="Times New Roman" w:hAnsi="Times New Roman" w:cs="Times New Roman"/>
          <w:color w:val="000000" w:themeColor="text1"/>
          <w:sz w:val="24"/>
          <w:szCs w:val="24"/>
          <w:lang w:val="en-TT"/>
        </w:rPr>
        <w:t xml:space="preserve"> accounts for as much as 80% of the local market for recorded music</w:t>
      </w:r>
      <w:r>
        <w:rPr>
          <w:rStyle w:val="FootnoteReference"/>
          <w:rFonts w:ascii="Times New Roman" w:hAnsi="Times New Roman" w:cs="Times New Roman"/>
          <w:color w:val="000000" w:themeColor="text1"/>
          <w:sz w:val="24"/>
          <w:szCs w:val="24"/>
          <w:lang w:val="en-TT"/>
        </w:rPr>
        <w:footnoteReference w:id="4"/>
      </w:r>
      <w:r w:rsidR="004B72D9" w:rsidRPr="00371B53">
        <w:rPr>
          <w:rFonts w:ascii="Times New Roman" w:hAnsi="Times New Roman" w:cs="Times New Roman"/>
          <w:color w:val="000000" w:themeColor="text1"/>
          <w:sz w:val="24"/>
          <w:szCs w:val="24"/>
          <w:lang w:val="en-TT"/>
        </w:rPr>
        <w:t xml:space="preserve"> and the </w:t>
      </w:r>
      <w:r w:rsidR="004523D5" w:rsidRPr="00371B53">
        <w:rPr>
          <w:rFonts w:ascii="Times New Roman" w:hAnsi="Times New Roman" w:cs="Times New Roman"/>
          <w:color w:val="000000" w:themeColor="text1"/>
          <w:sz w:val="24"/>
          <w:szCs w:val="24"/>
          <w:lang w:val="en-TT"/>
        </w:rPr>
        <w:t xml:space="preserve">underappreciation and underpromotion of </w:t>
      </w:r>
      <w:r w:rsidR="00A877A4" w:rsidRPr="00371B53">
        <w:rPr>
          <w:rFonts w:ascii="Times New Roman" w:hAnsi="Times New Roman" w:cs="Times New Roman"/>
          <w:color w:val="000000" w:themeColor="text1"/>
          <w:sz w:val="24"/>
          <w:szCs w:val="24"/>
          <w:lang w:val="en-TT"/>
        </w:rPr>
        <w:t xml:space="preserve">the </w:t>
      </w:r>
      <w:r w:rsidR="004523D5" w:rsidRPr="00371B53">
        <w:rPr>
          <w:rFonts w:ascii="Times New Roman" w:hAnsi="Times New Roman" w:cs="Times New Roman"/>
          <w:color w:val="000000" w:themeColor="text1"/>
          <w:sz w:val="24"/>
          <w:szCs w:val="24"/>
          <w:lang w:val="en-TT"/>
        </w:rPr>
        <w:t>local cultural</w:t>
      </w:r>
      <w:r w:rsidR="00A877A4" w:rsidRPr="00371B53">
        <w:rPr>
          <w:rFonts w:ascii="Times New Roman" w:hAnsi="Times New Roman" w:cs="Times New Roman"/>
          <w:color w:val="000000" w:themeColor="text1"/>
          <w:sz w:val="24"/>
          <w:szCs w:val="24"/>
          <w:lang w:val="en-TT"/>
        </w:rPr>
        <w:t xml:space="preserve"> film and music industry. </w:t>
      </w:r>
      <w:r w:rsidR="0044183B" w:rsidRPr="00371B53">
        <w:rPr>
          <w:rFonts w:ascii="Times New Roman" w:hAnsi="Times New Roman" w:cs="Times New Roman"/>
          <w:color w:val="000000" w:themeColor="text1"/>
          <w:sz w:val="24"/>
          <w:szCs w:val="24"/>
          <w:lang w:val="en-TT"/>
        </w:rPr>
        <w:t>These</w:t>
      </w:r>
      <w:r w:rsidR="00D73738" w:rsidRPr="00371B53">
        <w:rPr>
          <w:rFonts w:ascii="Times New Roman" w:hAnsi="Times New Roman" w:cs="Times New Roman"/>
          <w:color w:val="000000" w:themeColor="text1"/>
          <w:sz w:val="24"/>
          <w:szCs w:val="24"/>
          <w:lang w:val="en-TT"/>
        </w:rPr>
        <w:t xml:space="preserve"> significantly </w:t>
      </w:r>
      <w:r w:rsidR="00655E9B" w:rsidRPr="00371B53">
        <w:rPr>
          <w:rFonts w:ascii="Times New Roman" w:hAnsi="Times New Roman" w:cs="Times New Roman"/>
          <w:color w:val="000000" w:themeColor="text1"/>
          <w:sz w:val="24"/>
          <w:szCs w:val="24"/>
          <w:lang w:val="en-TT"/>
        </w:rPr>
        <w:t>infringe</w:t>
      </w:r>
      <w:r w:rsidRPr="00371B53">
        <w:rPr>
          <w:rFonts w:ascii="Times New Roman" w:hAnsi="Times New Roman" w:cs="Times New Roman"/>
          <w:color w:val="000000" w:themeColor="text1"/>
          <w:sz w:val="24"/>
          <w:szCs w:val="24"/>
          <w:lang w:val="en-TT"/>
        </w:rPr>
        <w:t xml:space="preserve"> o</w:t>
      </w:r>
      <w:r w:rsidR="00655E9B" w:rsidRPr="00371B53">
        <w:rPr>
          <w:rFonts w:ascii="Times New Roman" w:hAnsi="Times New Roman" w:cs="Times New Roman"/>
          <w:color w:val="000000" w:themeColor="text1"/>
          <w:sz w:val="24"/>
          <w:szCs w:val="24"/>
          <w:lang w:val="en-TT"/>
        </w:rPr>
        <w:t>n</w:t>
      </w:r>
      <w:r w:rsidRPr="00371B53">
        <w:rPr>
          <w:rFonts w:ascii="Times New Roman" w:hAnsi="Times New Roman" w:cs="Times New Roman"/>
          <w:color w:val="000000" w:themeColor="text1"/>
          <w:sz w:val="24"/>
          <w:szCs w:val="24"/>
          <w:lang w:val="en-TT"/>
        </w:rPr>
        <w:t xml:space="preserve"> </w:t>
      </w:r>
      <w:r w:rsidR="00D73738" w:rsidRPr="00371B53">
        <w:rPr>
          <w:rFonts w:ascii="Times New Roman" w:hAnsi="Times New Roman" w:cs="Times New Roman"/>
          <w:color w:val="000000" w:themeColor="text1"/>
          <w:sz w:val="24"/>
          <w:szCs w:val="24"/>
          <w:lang w:val="en-TT"/>
        </w:rPr>
        <w:t>the success of the industry since the creators are not able</w:t>
      </w:r>
      <w:r w:rsidR="00177A21" w:rsidRPr="00371B53">
        <w:rPr>
          <w:rFonts w:ascii="Times New Roman" w:hAnsi="Times New Roman" w:cs="Times New Roman"/>
          <w:color w:val="000000" w:themeColor="text1"/>
          <w:sz w:val="24"/>
          <w:szCs w:val="24"/>
          <w:lang w:val="en-TT"/>
        </w:rPr>
        <w:t xml:space="preserve"> to increase their profitability and therefore productivity. </w:t>
      </w:r>
      <w:r w:rsidR="00DB33B9" w:rsidRPr="00371B53">
        <w:rPr>
          <w:rFonts w:ascii="Times New Roman" w:hAnsi="Times New Roman" w:cs="Times New Roman"/>
          <w:color w:val="000000" w:themeColor="text1"/>
          <w:sz w:val="24"/>
          <w:szCs w:val="24"/>
          <w:lang w:val="en-TT"/>
        </w:rPr>
        <w:t>G</w:t>
      </w:r>
      <w:r w:rsidR="00634D98" w:rsidRPr="00371B53">
        <w:rPr>
          <w:rFonts w:ascii="Times New Roman" w:hAnsi="Times New Roman" w:cs="Times New Roman"/>
          <w:color w:val="000000" w:themeColor="text1"/>
          <w:sz w:val="24"/>
          <w:szCs w:val="24"/>
        </w:rPr>
        <w:t xml:space="preserve">iven declining oil prices and the need to diversify the economy, the cultural industry is arguably the most promising asset to achieve economic sustainability. Thus, an effective legislative and policy-oriented framework is needed to further bolster </w:t>
      </w:r>
      <w:r w:rsidR="00575B6E" w:rsidRPr="00371B53">
        <w:rPr>
          <w:rFonts w:ascii="Times New Roman" w:hAnsi="Times New Roman" w:cs="Times New Roman"/>
          <w:color w:val="000000" w:themeColor="text1"/>
          <w:sz w:val="24"/>
          <w:szCs w:val="24"/>
        </w:rPr>
        <w:t>the preservation, promo</w:t>
      </w:r>
      <w:r w:rsidR="00007BF8" w:rsidRPr="00371B53">
        <w:rPr>
          <w:rFonts w:ascii="Times New Roman" w:hAnsi="Times New Roman" w:cs="Times New Roman"/>
          <w:color w:val="000000" w:themeColor="text1"/>
          <w:sz w:val="24"/>
          <w:szCs w:val="24"/>
        </w:rPr>
        <w:t xml:space="preserve">tion and protection </w:t>
      </w:r>
      <w:r w:rsidR="00634D98" w:rsidRPr="00371B53">
        <w:rPr>
          <w:rFonts w:ascii="Times New Roman" w:hAnsi="Times New Roman" w:cs="Times New Roman"/>
          <w:color w:val="000000" w:themeColor="text1"/>
          <w:sz w:val="24"/>
          <w:szCs w:val="24"/>
        </w:rPr>
        <w:t xml:space="preserve">within the cultural sector in Trinidad and Tobago. </w:t>
      </w:r>
    </w:p>
    <w:p w14:paraId="4B1A109C" w14:textId="77777777" w:rsidR="002F65B8" w:rsidRPr="00371B53" w:rsidRDefault="002F65B8" w:rsidP="00854A81">
      <w:pPr>
        <w:spacing w:after="0" w:line="360" w:lineRule="auto"/>
        <w:jc w:val="both"/>
        <w:rPr>
          <w:rFonts w:ascii="Times New Roman" w:hAnsi="Times New Roman" w:cs="Times New Roman"/>
          <w:color w:val="000000" w:themeColor="text1"/>
          <w:sz w:val="24"/>
          <w:szCs w:val="24"/>
        </w:rPr>
      </w:pPr>
    </w:p>
    <w:p w14:paraId="7C26466D" w14:textId="79CC5E90" w:rsidR="00325D2C" w:rsidRPr="00371B53" w:rsidRDefault="00007BF1" w:rsidP="00854A81">
      <w:pPr>
        <w:spacing w:line="360" w:lineRule="auto"/>
        <w:jc w:val="both"/>
        <w:rPr>
          <w:rFonts w:ascii="Times New Roman" w:hAnsi="Times New Roman" w:cs="Times New Roman"/>
          <w:color w:val="000000" w:themeColor="text1"/>
          <w:sz w:val="24"/>
          <w:szCs w:val="24"/>
          <w:lang w:val="en-TT"/>
        </w:rPr>
      </w:pPr>
      <w:r w:rsidRPr="00371B53">
        <w:rPr>
          <w:rFonts w:ascii="Times New Roman" w:hAnsi="Times New Roman" w:cs="Times New Roman"/>
          <w:color w:val="000000" w:themeColor="text1"/>
          <w:sz w:val="24"/>
          <w:szCs w:val="24"/>
          <w:lang w:val="en-TT"/>
        </w:rPr>
        <w:t xml:space="preserve">As such, this essay will review, </w:t>
      </w:r>
      <w:r w:rsidR="00D96339" w:rsidRPr="00371B53">
        <w:rPr>
          <w:rFonts w:ascii="Times New Roman" w:hAnsi="Times New Roman" w:cs="Times New Roman"/>
          <w:color w:val="000000" w:themeColor="text1"/>
          <w:sz w:val="24"/>
          <w:szCs w:val="24"/>
          <w:lang w:val="en-TT"/>
        </w:rPr>
        <w:t>analyse,</w:t>
      </w:r>
      <w:r w:rsidRPr="00371B53">
        <w:rPr>
          <w:rFonts w:ascii="Times New Roman" w:hAnsi="Times New Roman" w:cs="Times New Roman"/>
          <w:color w:val="000000" w:themeColor="text1"/>
          <w:sz w:val="24"/>
          <w:szCs w:val="24"/>
          <w:lang w:val="en-TT"/>
        </w:rPr>
        <w:t xml:space="preserve"> and evaluate </w:t>
      </w:r>
      <w:r w:rsidR="00AA0A47" w:rsidRPr="00371B53">
        <w:rPr>
          <w:rFonts w:ascii="Times New Roman" w:hAnsi="Times New Roman" w:cs="Times New Roman"/>
          <w:color w:val="000000" w:themeColor="text1"/>
          <w:sz w:val="24"/>
          <w:szCs w:val="24"/>
          <w:lang w:val="en-TT"/>
        </w:rPr>
        <w:t xml:space="preserve">the effectiveness </w:t>
      </w:r>
      <w:r w:rsidR="00F41F2A" w:rsidRPr="00371B53">
        <w:rPr>
          <w:rFonts w:ascii="Times New Roman" w:hAnsi="Times New Roman" w:cs="Times New Roman"/>
          <w:color w:val="000000" w:themeColor="text1"/>
          <w:sz w:val="24"/>
          <w:szCs w:val="24"/>
          <w:lang w:val="en-TT"/>
        </w:rPr>
        <w:t xml:space="preserve">of the </w:t>
      </w:r>
      <w:r w:rsidRPr="00371B53">
        <w:rPr>
          <w:rFonts w:ascii="Times New Roman" w:hAnsi="Times New Roman" w:cs="Times New Roman"/>
          <w:color w:val="000000" w:themeColor="text1"/>
          <w:sz w:val="24"/>
          <w:szCs w:val="24"/>
          <w:lang w:val="en-TT"/>
        </w:rPr>
        <w:t>legislative and policy-based framework</w:t>
      </w:r>
      <w:r w:rsidR="00AA0A47" w:rsidRPr="00371B53">
        <w:rPr>
          <w:rFonts w:ascii="Times New Roman" w:hAnsi="Times New Roman" w:cs="Times New Roman"/>
          <w:color w:val="000000" w:themeColor="text1"/>
          <w:sz w:val="24"/>
          <w:szCs w:val="24"/>
          <w:lang w:val="en-TT"/>
        </w:rPr>
        <w:t xml:space="preserve"> </w:t>
      </w:r>
      <w:r w:rsidRPr="00371B53">
        <w:rPr>
          <w:rFonts w:ascii="Times New Roman" w:hAnsi="Times New Roman" w:cs="Times New Roman"/>
          <w:color w:val="000000" w:themeColor="text1"/>
          <w:sz w:val="24"/>
          <w:szCs w:val="24"/>
          <w:lang w:val="en-TT"/>
        </w:rPr>
        <w:t xml:space="preserve">in </w:t>
      </w:r>
      <w:r w:rsidR="00F41F2A" w:rsidRPr="00371B53">
        <w:rPr>
          <w:rFonts w:ascii="Times New Roman" w:hAnsi="Times New Roman" w:cs="Times New Roman"/>
          <w:color w:val="000000" w:themeColor="text1"/>
          <w:sz w:val="24"/>
          <w:szCs w:val="24"/>
          <w:lang w:val="en-TT"/>
        </w:rPr>
        <w:t>promoting and protecting</w:t>
      </w:r>
      <w:r w:rsidRPr="00371B53">
        <w:rPr>
          <w:rFonts w:ascii="Times New Roman" w:hAnsi="Times New Roman" w:cs="Times New Roman"/>
          <w:color w:val="000000" w:themeColor="text1"/>
          <w:sz w:val="24"/>
          <w:szCs w:val="24"/>
          <w:lang w:val="en-TT"/>
        </w:rPr>
        <w:t xml:space="preserve"> the cultural industr</w:t>
      </w:r>
      <w:r w:rsidRPr="00371B53">
        <w:rPr>
          <w:rFonts w:ascii="Times New Roman" w:hAnsi="Times New Roman" w:cs="Times New Roman"/>
          <w:color w:val="000000" w:themeColor="text1"/>
          <w:sz w:val="24"/>
          <w:szCs w:val="24"/>
          <w:lang w:val="en-TT"/>
        </w:rPr>
        <w:t xml:space="preserve">y </w:t>
      </w:r>
      <w:r w:rsidR="00F41F2A" w:rsidRPr="00371B53">
        <w:rPr>
          <w:rFonts w:ascii="Times New Roman" w:hAnsi="Times New Roman" w:cs="Times New Roman"/>
          <w:color w:val="000000" w:themeColor="text1"/>
          <w:sz w:val="24"/>
          <w:szCs w:val="24"/>
          <w:lang w:val="en-TT"/>
        </w:rPr>
        <w:t>of</w:t>
      </w:r>
      <w:r w:rsidRPr="00371B53">
        <w:rPr>
          <w:rFonts w:ascii="Times New Roman" w:hAnsi="Times New Roman" w:cs="Times New Roman"/>
          <w:color w:val="000000" w:themeColor="text1"/>
          <w:sz w:val="24"/>
          <w:szCs w:val="24"/>
          <w:lang w:val="en-TT"/>
        </w:rPr>
        <w:t xml:space="preserve"> Trinidad and </w:t>
      </w:r>
      <w:r w:rsidRPr="00371B53">
        <w:rPr>
          <w:rFonts w:ascii="Times New Roman" w:hAnsi="Times New Roman" w:cs="Times New Roman"/>
          <w:color w:val="000000" w:themeColor="text1"/>
          <w:sz w:val="24"/>
          <w:szCs w:val="24"/>
          <w:lang w:val="en-TT"/>
        </w:rPr>
        <w:lastRenderedPageBreak/>
        <w:t xml:space="preserve">Tobago. </w:t>
      </w:r>
      <w:r w:rsidR="00F41F2A" w:rsidRPr="00371B53">
        <w:rPr>
          <w:rFonts w:ascii="Times New Roman" w:hAnsi="Times New Roman" w:cs="Times New Roman"/>
          <w:color w:val="000000" w:themeColor="text1"/>
          <w:sz w:val="24"/>
          <w:szCs w:val="24"/>
          <w:lang w:val="en-TT"/>
        </w:rPr>
        <w:t>Then,</w:t>
      </w:r>
      <w:r w:rsidRPr="00371B53">
        <w:rPr>
          <w:rFonts w:ascii="Times New Roman" w:hAnsi="Times New Roman" w:cs="Times New Roman"/>
          <w:color w:val="000000" w:themeColor="text1"/>
          <w:sz w:val="24"/>
          <w:szCs w:val="24"/>
          <w:lang w:val="en-TT"/>
        </w:rPr>
        <w:t xml:space="preserve"> </w:t>
      </w:r>
      <w:r w:rsidR="00F41F2A" w:rsidRPr="00371B53">
        <w:rPr>
          <w:rFonts w:ascii="Times New Roman" w:hAnsi="Times New Roman" w:cs="Times New Roman"/>
          <w:color w:val="000000" w:themeColor="text1"/>
          <w:sz w:val="24"/>
          <w:szCs w:val="24"/>
          <w:lang w:val="en-TT"/>
        </w:rPr>
        <w:t xml:space="preserve">well-reasoned </w:t>
      </w:r>
      <w:r w:rsidRPr="00371B53">
        <w:rPr>
          <w:rFonts w:ascii="Times New Roman" w:hAnsi="Times New Roman" w:cs="Times New Roman"/>
          <w:color w:val="000000" w:themeColor="text1"/>
          <w:sz w:val="24"/>
          <w:szCs w:val="24"/>
          <w:lang w:val="en-TT"/>
        </w:rPr>
        <w:t>recommendations</w:t>
      </w:r>
      <w:r w:rsidR="00AA0A47" w:rsidRPr="00371B53">
        <w:rPr>
          <w:rFonts w:ascii="Times New Roman" w:hAnsi="Times New Roman" w:cs="Times New Roman"/>
          <w:color w:val="000000" w:themeColor="text1"/>
          <w:sz w:val="24"/>
          <w:szCs w:val="24"/>
          <w:lang w:val="en-TT"/>
        </w:rPr>
        <w:t xml:space="preserve"> will be offered</w:t>
      </w:r>
      <w:r w:rsidRPr="00371B53">
        <w:rPr>
          <w:rFonts w:ascii="Times New Roman" w:hAnsi="Times New Roman" w:cs="Times New Roman"/>
          <w:color w:val="000000" w:themeColor="text1"/>
          <w:sz w:val="24"/>
          <w:szCs w:val="24"/>
          <w:lang w:val="en-TT"/>
        </w:rPr>
        <w:t xml:space="preserve"> to address the present deficiencies </w:t>
      </w:r>
      <w:r w:rsidR="007649C9" w:rsidRPr="00371B53">
        <w:rPr>
          <w:rFonts w:ascii="Times New Roman" w:hAnsi="Times New Roman" w:cs="Times New Roman"/>
          <w:color w:val="000000" w:themeColor="text1"/>
          <w:sz w:val="24"/>
          <w:szCs w:val="24"/>
          <w:lang w:val="en-TT"/>
        </w:rPr>
        <w:t>to increase its e</w:t>
      </w:r>
      <w:r w:rsidRPr="00371B53">
        <w:rPr>
          <w:rFonts w:ascii="Times New Roman" w:hAnsi="Times New Roman" w:cs="Times New Roman"/>
          <w:color w:val="000000" w:themeColor="text1"/>
          <w:sz w:val="24"/>
          <w:szCs w:val="24"/>
          <w:lang w:val="en-TT"/>
        </w:rPr>
        <w:t xml:space="preserve">fficiency. </w:t>
      </w:r>
    </w:p>
    <w:p w14:paraId="6368CBF7" w14:textId="77777777" w:rsidR="00325D2C" w:rsidRPr="00371B53" w:rsidRDefault="00007BF1" w:rsidP="00854A81">
      <w:pPr>
        <w:spacing w:line="360" w:lineRule="auto"/>
        <w:jc w:val="both"/>
        <w:rPr>
          <w:rFonts w:ascii="Times New Roman" w:hAnsi="Times New Roman" w:cs="Times New Roman"/>
          <w:color w:val="000000" w:themeColor="text1"/>
          <w:sz w:val="24"/>
          <w:szCs w:val="24"/>
          <w:lang w:val="en-TT"/>
        </w:rPr>
      </w:pPr>
      <w:r w:rsidRPr="00371B53">
        <w:rPr>
          <w:rFonts w:ascii="Times New Roman" w:hAnsi="Times New Roman" w:cs="Times New Roman"/>
          <w:color w:val="000000" w:themeColor="text1"/>
          <w:sz w:val="24"/>
          <w:szCs w:val="24"/>
          <w:lang w:val="en-TT"/>
        </w:rPr>
        <w:t xml:space="preserve">This will be contextualised by using five sections which are organised as follows: </w:t>
      </w:r>
    </w:p>
    <w:p w14:paraId="4665B30C" w14:textId="5A7D6293" w:rsidR="00325D2C" w:rsidRPr="00371B53" w:rsidRDefault="00007BF1" w:rsidP="00854A81">
      <w:pPr>
        <w:pStyle w:val="ListParagraph"/>
        <w:numPr>
          <w:ilvl w:val="0"/>
          <w:numId w:val="1"/>
        </w:num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Part I provides a brief description of the cultural</w:t>
      </w:r>
      <w:r w:rsidR="00AA142D" w:rsidRPr="00371B53">
        <w:rPr>
          <w:rFonts w:ascii="Times New Roman" w:hAnsi="Times New Roman" w:cs="Times New Roman"/>
          <w:color w:val="000000" w:themeColor="text1"/>
          <w:sz w:val="24"/>
          <w:szCs w:val="24"/>
        </w:rPr>
        <w:t xml:space="preserve"> industry</w:t>
      </w:r>
      <w:r w:rsidRPr="00371B53">
        <w:rPr>
          <w:rFonts w:ascii="Times New Roman" w:hAnsi="Times New Roman" w:cs="Times New Roman"/>
          <w:color w:val="000000" w:themeColor="text1"/>
          <w:sz w:val="24"/>
          <w:szCs w:val="24"/>
        </w:rPr>
        <w:t xml:space="preserve"> and evaluates </w:t>
      </w:r>
      <w:r w:rsidR="00AA142D" w:rsidRPr="00371B53">
        <w:rPr>
          <w:rFonts w:ascii="Times New Roman" w:hAnsi="Times New Roman" w:cs="Times New Roman"/>
          <w:color w:val="000000" w:themeColor="text1"/>
          <w:sz w:val="24"/>
          <w:szCs w:val="24"/>
        </w:rPr>
        <w:t>its</w:t>
      </w:r>
      <w:r w:rsidRPr="00371B53">
        <w:rPr>
          <w:rFonts w:ascii="Times New Roman" w:hAnsi="Times New Roman" w:cs="Times New Roman"/>
          <w:color w:val="000000" w:themeColor="text1"/>
          <w:sz w:val="24"/>
          <w:szCs w:val="24"/>
        </w:rPr>
        <w:t xml:space="preserve"> socio-economic </w:t>
      </w:r>
      <w:r w:rsidR="00AA142D" w:rsidRPr="00371B53">
        <w:rPr>
          <w:rFonts w:ascii="Times New Roman" w:hAnsi="Times New Roman" w:cs="Times New Roman"/>
          <w:color w:val="000000" w:themeColor="text1"/>
          <w:sz w:val="24"/>
          <w:szCs w:val="24"/>
        </w:rPr>
        <w:t xml:space="preserve">contributions </w:t>
      </w:r>
      <w:r w:rsidRPr="00371B53">
        <w:rPr>
          <w:rFonts w:ascii="Times New Roman" w:hAnsi="Times New Roman" w:cs="Times New Roman"/>
          <w:color w:val="000000" w:themeColor="text1"/>
          <w:sz w:val="24"/>
          <w:szCs w:val="24"/>
        </w:rPr>
        <w:t xml:space="preserve">to Trinidad and </w:t>
      </w:r>
      <w:r w:rsidR="00C631D0" w:rsidRPr="00371B53">
        <w:rPr>
          <w:rFonts w:ascii="Times New Roman" w:hAnsi="Times New Roman" w:cs="Times New Roman"/>
          <w:color w:val="000000" w:themeColor="text1"/>
          <w:sz w:val="24"/>
          <w:szCs w:val="24"/>
        </w:rPr>
        <w:t>Tobago.</w:t>
      </w:r>
    </w:p>
    <w:p w14:paraId="4692B7EA" w14:textId="66F9370C" w:rsidR="00325D2C" w:rsidRPr="00371B53" w:rsidRDefault="00007BF1" w:rsidP="00854A81">
      <w:pPr>
        <w:pStyle w:val="ListParagraph"/>
        <w:numPr>
          <w:ilvl w:val="0"/>
          <w:numId w:val="1"/>
        </w:num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Part II provides a concise </w:t>
      </w:r>
      <w:r w:rsidR="00EA4876" w:rsidRPr="00371B53">
        <w:rPr>
          <w:rFonts w:ascii="Times New Roman" w:hAnsi="Times New Roman" w:cs="Times New Roman"/>
          <w:color w:val="000000" w:themeColor="text1"/>
          <w:sz w:val="24"/>
          <w:szCs w:val="24"/>
        </w:rPr>
        <w:t>review and evaluation</w:t>
      </w:r>
      <w:r w:rsidRPr="00371B53">
        <w:rPr>
          <w:rFonts w:ascii="Times New Roman" w:hAnsi="Times New Roman" w:cs="Times New Roman"/>
          <w:color w:val="000000" w:themeColor="text1"/>
          <w:sz w:val="24"/>
          <w:szCs w:val="24"/>
        </w:rPr>
        <w:t xml:space="preserve"> of the legislative framework</w:t>
      </w:r>
      <w:r w:rsidR="00010EAA" w:rsidRPr="00371B53">
        <w:rPr>
          <w:rFonts w:ascii="Times New Roman" w:hAnsi="Times New Roman" w:cs="Times New Roman"/>
          <w:color w:val="000000" w:themeColor="text1"/>
          <w:sz w:val="24"/>
          <w:szCs w:val="24"/>
        </w:rPr>
        <w:t xml:space="preserve"> and its role in </w:t>
      </w:r>
      <w:r w:rsidR="00D967EF" w:rsidRPr="00371B53">
        <w:rPr>
          <w:rFonts w:ascii="Times New Roman" w:hAnsi="Times New Roman" w:cs="Times New Roman"/>
          <w:color w:val="000000" w:themeColor="text1"/>
          <w:sz w:val="24"/>
          <w:szCs w:val="24"/>
        </w:rPr>
        <w:t>protecting and promoting the cultural industry</w:t>
      </w:r>
      <w:r w:rsidR="004771AA" w:rsidRPr="00371B53">
        <w:rPr>
          <w:rFonts w:ascii="Times New Roman" w:hAnsi="Times New Roman" w:cs="Times New Roman"/>
          <w:color w:val="000000" w:themeColor="text1"/>
          <w:sz w:val="24"/>
          <w:szCs w:val="24"/>
        </w:rPr>
        <w:t xml:space="preserve">. </w:t>
      </w:r>
    </w:p>
    <w:p w14:paraId="05A65CB6" w14:textId="061D0861" w:rsidR="00325D2C" w:rsidRPr="00371B53" w:rsidRDefault="00007BF1" w:rsidP="00854A81">
      <w:pPr>
        <w:pStyle w:val="ListParagraph"/>
        <w:numPr>
          <w:ilvl w:val="0"/>
          <w:numId w:val="1"/>
        </w:num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Part III provides a concise </w:t>
      </w:r>
      <w:r w:rsidR="00EA4876" w:rsidRPr="00371B53">
        <w:rPr>
          <w:rFonts w:ascii="Times New Roman" w:hAnsi="Times New Roman" w:cs="Times New Roman"/>
          <w:color w:val="000000" w:themeColor="text1"/>
          <w:sz w:val="24"/>
          <w:szCs w:val="24"/>
        </w:rPr>
        <w:t xml:space="preserve">review and evaluation </w:t>
      </w:r>
      <w:r w:rsidRPr="00371B53">
        <w:rPr>
          <w:rFonts w:ascii="Times New Roman" w:hAnsi="Times New Roman" w:cs="Times New Roman"/>
          <w:color w:val="000000" w:themeColor="text1"/>
          <w:sz w:val="24"/>
          <w:szCs w:val="24"/>
        </w:rPr>
        <w:t>of the</w:t>
      </w:r>
      <w:r w:rsidR="00EA4876"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policy-based framework</w:t>
      </w:r>
      <w:r w:rsidR="00D967EF" w:rsidRPr="00371B53">
        <w:rPr>
          <w:rFonts w:ascii="Times New Roman" w:hAnsi="Times New Roman" w:cs="Times New Roman"/>
          <w:color w:val="000000" w:themeColor="text1"/>
          <w:sz w:val="24"/>
          <w:szCs w:val="24"/>
        </w:rPr>
        <w:t xml:space="preserve"> and its role in protecting and promoting the cultural industry</w:t>
      </w:r>
      <w:r w:rsidRPr="00371B53">
        <w:rPr>
          <w:rFonts w:ascii="Times New Roman" w:hAnsi="Times New Roman" w:cs="Times New Roman"/>
          <w:color w:val="000000" w:themeColor="text1"/>
          <w:sz w:val="24"/>
          <w:szCs w:val="24"/>
        </w:rPr>
        <w:t xml:space="preserve">. </w:t>
      </w:r>
    </w:p>
    <w:p w14:paraId="5A3F5748" w14:textId="0E433E49" w:rsidR="00325D2C" w:rsidRPr="00371B53" w:rsidRDefault="00007BF1" w:rsidP="00854A81">
      <w:pPr>
        <w:pStyle w:val="ListParagraph"/>
        <w:numPr>
          <w:ilvl w:val="0"/>
          <w:numId w:val="1"/>
        </w:num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Part IV </w:t>
      </w:r>
      <w:r w:rsidR="00BF53DD" w:rsidRPr="00371B53">
        <w:rPr>
          <w:rFonts w:ascii="Times New Roman" w:hAnsi="Times New Roman" w:cs="Times New Roman"/>
          <w:color w:val="000000" w:themeColor="text1"/>
          <w:sz w:val="24"/>
          <w:szCs w:val="24"/>
        </w:rPr>
        <w:t>provides recommendations</w:t>
      </w:r>
      <w:r w:rsidRPr="00371B53">
        <w:rPr>
          <w:rFonts w:ascii="Times New Roman" w:hAnsi="Times New Roman" w:cs="Times New Roman"/>
          <w:color w:val="000000" w:themeColor="text1"/>
          <w:sz w:val="24"/>
          <w:szCs w:val="24"/>
        </w:rPr>
        <w:t xml:space="preserve"> to increase the effectiveness of the existing framework to adequately protect and promote the cultural industry.</w:t>
      </w:r>
    </w:p>
    <w:p w14:paraId="4B044297" w14:textId="22D72970" w:rsidR="00325D2C" w:rsidRPr="00371B53" w:rsidRDefault="00007BF1" w:rsidP="00854A81">
      <w:pPr>
        <w:pStyle w:val="ListParagraph"/>
        <w:numPr>
          <w:ilvl w:val="0"/>
          <w:numId w:val="1"/>
        </w:num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Part V concludes the essay. </w:t>
      </w:r>
    </w:p>
    <w:p w14:paraId="6BCF6704" w14:textId="77777777" w:rsidR="00114830" w:rsidRPr="00371B53" w:rsidRDefault="00114830" w:rsidP="00854A81">
      <w:pPr>
        <w:spacing w:line="360" w:lineRule="auto"/>
        <w:jc w:val="both"/>
        <w:rPr>
          <w:rFonts w:ascii="Times New Roman" w:hAnsi="Times New Roman" w:cs="Times New Roman"/>
          <w:b/>
          <w:bCs/>
          <w:color w:val="000000" w:themeColor="text1"/>
          <w:sz w:val="24"/>
          <w:szCs w:val="24"/>
        </w:rPr>
      </w:pPr>
    </w:p>
    <w:p w14:paraId="61527B6A" w14:textId="7A0E73BC" w:rsidR="00AA142D" w:rsidRPr="00371B53" w:rsidRDefault="00007BF1" w:rsidP="006156DC">
      <w:pPr>
        <w:spacing w:line="360" w:lineRule="auto"/>
        <w:jc w:val="center"/>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 xml:space="preserve">PART </w:t>
      </w:r>
      <w:r w:rsidR="00293129" w:rsidRPr="00371B53">
        <w:rPr>
          <w:rFonts w:ascii="Times New Roman" w:hAnsi="Times New Roman" w:cs="Times New Roman"/>
          <w:b/>
          <w:bCs/>
          <w:color w:val="000000" w:themeColor="text1"/>
          <w:sz w:val="24"/>
          <w:szCs w:val="24"/>
        </w:rPr>
        <w:t>I</w:t>
      </w:r>
      <w:r w:rsidR="00602A00" w:rsidRPr="00371B53">
        <w:rPr>
          <w:rFonts w:ascii="Times New Roman" w:hAnsi="Times New Roman" w:cs="Times New Roman"/>
          <w:b/>
          <w:bCs/>
          <w:color w:val="000000" w:themeColor="text1"/>
          <w:sz w:val="24"/>
          <w:szCs w:val="24"/>
        </w:rPr>
        <w:t xml:space="preserve">: </w:t>
      </w:r>
      <w:r w:rsidR="00114830" w:rsidRPr="00371B53">
        <w:rPr>
          <w:rFonts w:ascii="Times New Roman" w:hAnsi="Times New Roman" w:cs="Times New Roman"/>
          <w:b/>
          <w:bCs/>
          <w:color w:val="000000" w:themeColor="text1"/>
          <w:sz w:val="24"/>
          <w:szCs w:val="24"/>
        </w:rPr>
        <w:t xml:space="preserve">THE CULTURAL INDUSTRY </w:t>
      </w:r>
      <w:r w:rsidR="00C20C05" w:rsidRPr="00371B53">
        <w:rPr>
          <w:rFonts w:ascii="Times New Roman" w:hAnsi="Times New Roman" w:cs="Times New Roman"/>
          <w:b/>
          <w:bCs/>
          <w:color w:val="000000" w:themeColor="text1"/>
          <w:sz w:val="24"/>
          <w:szCs w:val="24"/>
        </w:rPr>
        <w:t>OF</w:t>
      </w:r>
      <w:r w:rsidR="00114830" w:rsidRPr="00371B53">
        <w:rPr>
          <w:rFonts w:ascii="Times New Roman" w:hAnsi="Times New Roman" w:cs="Times New Roman"/>
          <w:b/>
          <w:bCs/>
          <w:color w:val="000000" w:themeColor="text1"/>
          <w:sz w:val="24"/>
          <w:szCs w:val="24"/>
        </w:rPr>
        <w:t xml:space="preserve"> TRINIDAD AND TOBAGO</w:t>
      </w:r>
    </w:p>
    <w:p w14:paraId="314319C1" w14:textId="24B91D91" w:rsidR="00AA142D"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Based on Trinidad’s unique cultural output as an intangible capital resource, the cultural industry proves beneficial to its economic reality,</w:t>
      </w:r>
      <w:r w:rsidR="00151544" w:rsidRPr="00371B53">
        <w:rPr>
          <w:rFonts w:ascii="Times New Roman" w:hAnsi="Times New Roman" w:cs="Times New Roman"/>
          <w:color w:val="000000" w:themeColor="text1"/>
          <w:sz w:val="24"/>
          <w:szCs w:val="24"/>
        </w:rPr>
        <w:t xml:space="preserve"> not by itself alone but by feeding into other sectors such as t</w:t>
      </w:r>
      <w:r w:rsidRPr="00371B53">
        <w:rPr>
          <w:rFonts w:ascii="Times New Roman" w:hAnsi="Times New Roman" w:cs="Times New Roman"/>
          <w:color w:val="000000" w:themeColor="text1"/>
          <w:sz w:val="24"/>
          <w:szCs w:val="24"/>
        </w:rPr>
        <w:t>ouris</w:t>
      </w:r>
      <w:r w:rsidRPr="00371B53">
        <w:rPr>
          <w:rFonts w:ascii="Times New Roman" w:hAnsi="Times New Roman" w:cs="Times New Roman"/>
          <w:color w:val="000000" w:themeColor="text1"/>
          <w:sz w:val="24"/>
          <w:szCs w:val="24"/>
        </w:rPr>
        <w:t xml:space="preserve">m, trade and </w:t>
      </w:r>
      <w:r w:rsidR="008C5962" w:rsidRPr="00371B53">
        <w:rPr>
          <w:rFonts w:ascii="Times New Roman" w:hAnsi="Times New Roman" w:cs="Times New Roman"/>
          <w:color w:val="000000" w:themeColor="text1"/>
          <w:sz w:val="24"/>
          <w:szCs w:val="24"/>
        </w:rPr>
        <w:t>retail</w:t>
      </w:r>
      <w:r w:rsidRPr="00371B53">
        <w:rPr>
          <w:rFonts w:ascii="Times New Roman" w:hAnsi="Times New Roman" w:cs="Times New Roman"/>
          <w:color w:val="000000" w:themeColor="text1"/>
          <w:sz w:val="24"/>
          <w:szCs w:val="24"/>
        </w:rPr>
        <w:t xml:space="preserve"> industries. In 2011, the cultural and creative industry significantly contributed to the success of the copyright-based industries, which earned around 4.8% of the country’s Gross Domestic Product.</w:t>
      </w:r>
      <w:r>
        <w:rPr>
          <w:rStyle w:val="FootnoteReference"/>
          <w:rFonts w:ascii="Times New Roman" w:hAnsi="Times New Roman" w:cs="Times New Roman"/>
          <w:color w:val="000000" w:themeColor="text1"/>
          <w:sz w:val="24"/>
          <w:szCs w:val="24"/>
        </w:rPr>
        <w:footnoteReference w:id="5"/>
      </w:r>
      <w:r w:rsidRPr="00371B53">
        <w:rPr>
          <w:rFonts w:ascii="Times New Roman" w:hAnsi="Times New Roman" w:cs="Times New Roman"/>
          <w:color w:val="000000" w:themeColor="text1"/>
          <w:sz w:val="24"/>
          <w:szCs w:val="24"/>
        </w:rPr>
        <w:t xml:space="preserve"> </w:t>
      </w:r>
      <w:r w:rsidR="00BF0E4D" w:rsidRPr="00371B53">
        <w:rPr>
          <w:rFonts w:ascii="Times New Roman" w:hAnsi="Times New Roman" w:cs="Times New Roman"/>
          <w:color w:val="000000" w:themeColor="text1"/>
          <w:sz w:val="24"/>
          <w:szCs w:val="24"/>
        </w:rPr>
        <w:t>It is estimated that this industry accounts for over 1 billion dollars in revenue each year.</w:t>
      </w:r>
      <w:r>
        <w:rPr>
          <w:rStyle w:val="FootnoteReference"/>
          <w:rFonts w:ascii="Times New Roman" w:hAnsi="Times New Roman" w:cs="Times New Roman"/>
          <w:color w:val="000000" w:themeColor="text1"/>
          <w:sz w:val="24"/>
          <w:szCs w:val="24"/>
        </w:rPr>
        <w:footnoteReference w:id="6"/>
      </w:r>
    </w:p>
    <w:p w14:paraId="2526F82F" w14:textId="681B506C" w:rsidR="00650651"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The cultural industry in Trinidad and Tobago is premised on Trinidad’s culture. </w:t>
      </w:r>
      <w:r w:rsidR="00631C8F" w:rsidRPr="00371B53">
        <w:rPr>
          <w:rFonts w:ascii="Times New Roman" w:hAnsi="Times New Roman" w:cs="Times New Roman"/>
          <w:color w:val="000000" w:themeColor="text1"/>
          <w:sz w:val="24"/>
          <w:szCs w:val="24"/>
        </w:rPr>
        <w:t xml:space="preserve">Stemming from its intricate historical layers, distinct waves of migration and religious persuasions, a rich </w:t>
      </w:r>
      <w:r w:rsidR="00431C08" w:rsidRPr="00371B53">
        <w:rPr>
          <w:rFonts w:ascii="Times New Roman" w:hAnsi="Times New Roman" w:cs="Times New Roman"/>
          <w:color w:val="000000" w:themeColor="text1"/>
          <w:sz w:val="24"/>
          <w:szCs w:val="24"/>
        </w:rPr>
        <w:t xml:space="preserve">cultural </w:t>
      </w:r>
      <w:r w:rsidR="00631C8F" w:rsidRPr="00371B53">
        <w:rPr>
          <w:rFonts w:ascii="Times New Roman" w:hAnsi="Times New Roman" w:cs="Times New Roman"/>
          <w:color w:val="000000" w:themeColor="text1"/>
          <w:sz w:val="24"/>
          <w:szCs w:val="24"/>
        </w:rPr>
        <w:t xml:space="preserve">mosaic </w:t>
      </w:r>
      <w:r w:rsidR="00431C08" w:rsidRPr="00371B53">
        <w:rPr>
          <w:rFonts w:ascii="Times New Roman" w:hAnsi="Times New Roman" w:cs="Times New Roman"/>
          <w:color w:val="000000" w:themeColor="text1"/>
          <w:sz w:val="24"/>
          <w:szCs w:val="24"/>
        </w:rPr>
        <w:t>was formed</w:t>
      </w:r>
      <w:r w:rsidR="00631C8F"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According to UNESCO, culture is defined as the set of distinctive spiritual, material, intellectual and emotional features of society or a social group, that encompasses, not only art and literature but lifestyles, ways of liv</w:t>
      </w:r>
      <w:r w:rsidRPr="00371B53">
        <w:rPr>
          <w:rFonts w:ascii="Times New Roman" w:hAnsi="Times New Roman" w:cs="Times New Roman"/>
          <w:color w:val="000000" w:themeColor="text1"/>
          <w:sz w:val="24"/>
          <w:szCs w:val="24"/>
        </w:rPr>
        <w:t>ing together, value systems, traditions and beliefs.</w:t>
      </w:r>
      <w:r>
        <w:rPr>
          <w:rStyle w:val="FootnoteReference"/>
          <w:rFonts w:ascii="Times New Roman" w:hAnsi="Times New Roman" w:cs="Times New Roman"/>
          <w:color w:val="000000" w:themeColor="text1"/>
          <w:sz w:val="24"/>
          <w:szCs w:val="24"/>
        </w:rPr>
        <w:footnoteReference w:id="7"/>
      </w:r>
      <w:r w:rsidRPr="00371B53">
        <w:rPr>
          <w:rFonts w:ascii="Times New Roman" w:hAnsi="Times New Roman" w:cs="Times New Roman"/>
          <w:color w:val="000000" w:themeColor="text1"/>
          <w:sz w:val="24"/>
          <w:szCs w:val="24"/>
        </w:rPr>
        <w:t xml:space="preserve"> Trinidad’s cultural diversity provides a rich natural resource to propel </w:t>
      </w:r>
      <w:r w:rsidRPr="00371B53">
        <w:rPr>
          <w:rFonts w:ascii="Times New Roman" w:hAnsi="Times New Roman" w:cs="Times New Roman"/>
          <w:color w:val="000000" w:themeColor="text1"/>
          <w:sz w:val="24"/>
          <w:szCs w:val="24"/>
        </w:rPr>
        <w:lastRenderedPageBreak/>
        <w:t>its cultural industry</w:t>
      </w:r>
      <w:r w:rsidR="006A77AF" w:rsidRPr="00371B53">
        <w:rPr>
          <w:rFonts w:ascii="Times New Roman" w:hAnsi="Times New Roman" w:cs="Times New Roman"/>
          <w:color w:val="000000" w:themeColor="text1"/>
          <w:sz w:val="24"/>
          <w:szCs w:val="24"/>
        </w:rPr>
        <w:t>,</w:t>
      </w:r>
      <w:r w:rsidR="00144555" w:rsidRPr="00371B53">
        <w:rPr>
          <w:rFonts w:ascii="Times New Roman" w:hAnsi="Times New Roman" w:cs="Times New Roman"/>
          <w:color w:val="000000" w:themeColor="text1"/>
          <w:sz w:val="24"/>
          <w:szCs w:val="24"/>
        </w:rPr>
        <w:t xml:space="preserve"> which is</w:t>
      </w:r>
      <w:r w:rsidRPr="00371B53">
        <w:rPr>
          <w:rFonts w:ascii="Times New Roman" w:hAnsi="Times New Roman" w:cs="Times New Roman"/>
          <w:color w:val="000000" w:themeColor="text1"/>
          <w:sz w:val="24"/>
          <w:szCs w:val="24"/>
        </w:rPr>
        <w:t xml:space="preserve"> characterised by its experience with slavery, indentureship and colonisation and the </w:t>
      </w:r>
      <w:r w:rsidR="00AE7787" w:rsidRPr="00371B53">
        <w:rPr>
          <w:rFonts w:ascii="Times New Roman" w:hAnsi="Times New Roman" w:cs="Times New Roman"/>
          <w:color w:val="000000" w:themeColor="text1"/>
          <w:sz w:val="24"/>
          <w:szCs w:val="24"/>
        </w:rPr>
        <w:t>interactions of distinct ethnic groups such as</w:t>
      </w:r>
      <w:r w:rsidRPr="00371B53">
        <w:rPr>
          <w:rFonts w:ascii="Times New Roman" w:hAnsi="Times New Roman" w:cs="Times New Roman"/>
          <w:color w:val="000000" w:themeColor="text1"/>
          <w:sz w:val="24"/>
          <w:szCs w:val="24"/>
        </w:rPr>
        <w:t xml:space="preserve"> Africans, East Indians</w:t>
      </w:r>
      <w:r w:rsidR="005A7F76" w:rsidRPr="00371B53">
        <w:rPr>
          <w:rFonts w:ascii="Times New Roman" w:hAnsi="Times New Roman" w:cs="Times New Roman"/>
          <w:color w:val="000000" w:themeColor="text1"/>
          <w:sz w:val="24"/>
          <w:szCs w:val="24"/>
        </w:rPr>
        <w:t>,</w:t>
      </w:r>
      <w:r w:rsidRPr="00371B53">
        <w:rPr>
          <w:rFonts w:ascii="Times New Roman" w:hAnsi="Times New Roman" w:cs="Times New Roman"/>
          <w:color w:val="000000" w:themeColor="text1"/>
          <w:sz w:val="24"/>
          <w:szCs w:val="24"/>
        </w:rPr>
        <w:t xml:space="preserve"> Chinese</w:t>
      </w:r>
      <w:r w:rsidR="005A7F76" w:rsidRPr="00371B53">
        <w:rPr>
          <w:rFonts w:ascii="Times New Roman" w:hAnsi="Times New Roman" w:cs="Times New Roman"/>
          <w:color w:val="000000" w:themeColor="text1"/>
          <w:sz w:val="24"/>
          <w:szCs w:val="24"/>
        </w:rPr>
        <w:t xml:space="preserve"> and Indigenous </w:t>
      </w:r>
      <w:r w:rsidR="00A7738F" w:rsidRPr="00371B53">
        <w:rPr>
          <w:rFonts w:ascii="Times New Roman" w:hAnsi="Times New Roman" w:cs="Times New Roman"/>
          <w:color w:val="000000" w:themeColor="text1"/>
          <w:sz w:val="24"/>
          <w:szCs w:val="24"/>
        </w:rPr>
        <w:t>People</w:t>
      </w:r>
      <w:r w:rsidRPr="00371B53">
        <w:rPr>
          <w:rFonts w:ascii="Times New Roman" w:hAnsi="Times New Roman" w:cs="Times New Roman"/>
          <w:color w:val="000000" w:themeColor="text1"/>
          <w:sz w:val="24"/>
          <w:szCs w:val="24"/>
        </w:rPr>
        <w:t xml:space="preserve">. </w:t>
      </w:r>
    </w:p>
    <w:p w14:paraId="763FC405" w14:textId="264FF49D" w:rsidR="00AA142D"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Trinidadian</w:t>
      </w:r>
      <w:r w:rsidR="00251BC5" w:rsidRPr="00371B53">
        <w:rPr>
          <w:rFonts w:ascii="Times New Roman" w:hAnsi="Times New Roman" w:cs="Times New Roman"/>
          <w:color w:val="000000" w:themeColor="text1"/>
          <w:sz w:val="24"/>
          <w:szCs w:val="24"/>
        </w:rPr>
        <w:t xml:space="preserve"> cultural </w:t>
      </w:r>
      <w:r w:rsidR="005A64B2" w:rsidRPr="00371B53">
        <w:rPr>
          <w:rFonts w:ascii="Times New Roman" w:hAnsi="Times New Roman" w:cs="Times New Roman"/>
          <w:color w:val="000000" w:themeColor="text1"/>
          <w:sz w:val="24"/>
          <w:szCs w:val="24"/>
        </w:rPr>
        <w:t>heritage</w:t>
      </w:r>
      <w:r w:rsidR="00D33236" w:rsidRPr="00371B53">
        <w:rPr>
          <w:rFonts w:ascii="Times New Roman" w:hAnsi="Times New Roman" w:cs="Times New Roman"/>
          <w:color w:val="000000" w:themeColor="text1"/>
          <w:sz w:val="24"/>
          <w:szCs w:val="24"/>
        </w:rPr>
        <w:t xml:space="preserve"> is highly acclaimed and has been the recipient of numerous international awards.</w:t>
      </w:r>
      <w:r w:rsidR="005A64B2"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 xml:space="preserve">From the literary Nobel laureates, V.S Naipaul and Derek Walcott, to the musical legends such as Billie Ocean and Machel Montano, the creation of new instruments such as the </w:t>
      </w:r>
      <w:r w:rsidRPr="00371B53">
        <w:rPr>
          <w:rFonts w:ascii="Times New Roman" w:hAnsi="Times New Roman" w:cs="Times New Roman"/>
          <w:color w:val="000000" w:themeColor="text1"/>
          <w:sz w:val="24"/>
          <w:szCs w:val="24"/>
        </w:rPr>
        <w:t>steel pan</w:t>
      </w:r>
      <w:r>
        <w:rPr>
          <w:rFonts w:ascii="Times New Roman" w:hAnsi="Times New Roman" w:cs="Times New Roman"/>
          <w:color w:val="000000" w:themeColor="text1"/>
          <w:sz w:val="24"/>
          <w:szCs w:val="24"/>
          <w:vertAlign w:val="superscript"/>
        </w:rPr>
        <w:footnoteReference w:id="8"/>
      </w:r>
      <w:r w:rsidRPr="00371B53">
        <w:rPr>
          <w:rFonts w:ascii="Times New Roman" w:hAnsi="Times New Roman" w:cs="Times New Roman"/>
          <w:color w:val="000000" w:themeColor="text1"/>
          <w:sz w:val="24"/>
          <w:szCs w:val="24"/>
        </w:rPr>
        <w:t xml:space="preserve"> and genres like soca, chutney and calypso and colourful and vibrant festival of carnival</w:t>
      </w:r>
      <w:r w:rsidR="006C2A2F" w:rsidRPr="00371B53">
        <w:rPr>
          <w:rFonts w:ascii="Times New Roman" w:hAnsi="Times New Roman" w:cs="Times New Roman"/>
          <w:color w:val="000000" w:themeColor="text1"/>
          <w:sz w:val="24"/>
          <w:szCs w:val="24"/>
        </w:rPr>
        <w:t xml:space="preserve"> which showcases the moko jumbie and </w:t>
      </w:r>
      <w:r w:rsidR="00051271" w:rsidRPr="00371B53">
        <w:rPr>
          <w:rFonts w:ascii="Times New Roman" w:hAnsi="Times New Roman" w:cs="Times New Roman"/>
          <w:color w:val="000000" w:themeColor="text1"/>
          <w:sz w:val="24"/>
          <w:szCs w:val="24"/>
        </w:rPr>
        <w:t xml:space="preserve">the art of </w:t>
      </w:r>
      <w:r w:rsidR="006C2A2F" w:rsidRPr="00371B53">
        <w:rPr>
          <w:rFonts w:ascii="Times New Roman" w:hAnsi="Times New Roman" w:cs="Times New Roman"/>
          <w:color w:val="000000" w:themeColor="text1"/>
          <w:sz w:val="24"/>
          <w:szCs w:val="24"/>
        </w:rPr>
        <w:t>limbo</w:t>
      </w:r>
      <w:r w:rsidRPr="00371B53">
        <w:rPr>
          <w:rFonts w:ascii="Times New Roman" w:hAnsi="Times New Roman" w:cs="Times New Roman"/>
          <w:color w:val="000000" w:themeColor="text1"/>
          <w:sz w:val="24"/>
          <w:szCs w:val="24"/>
        </w:rPr>
        <w:t xml:space="preserve">. </w:t>
      </w:r>
      <w:r w:rsidR="00143804" w:rsidRPr="00371B53">
        <w:rPr>
          <w:rFonts w:ascii="Times New Roman" w:hAnsi="Times New Roman" w:cs="Times New Roman"/>
          <w:color w:val="000000" w:themeColor="text1"/>
          <w:sz w:val="24"/>
          <w:szCs w:val="24"/>
        </w:rPr>
        <w:t>Therefore,</w:t>
      </w:r>
      <w:r w:rsidRPr="00371B53">
        <w:rPr>
          <w:rFonts w:ascii="Times New Roman" w:hAnsi="Times New Roman" w:cs="Times New Roman"/>
          <w:color w:val="000000" w:themeColor="text1"/>
          <w:sz w:val="24"/>
          <w:szCs w:val="24"/>
        </w:rPr>
        <w:t xml:space="preserve"> Trinidad harnesses the raw material of talent and creativity needed to propel the cultural industry </w:t>
      </w:r>
      <w:r w:rsidR="000B336B" w:rsidRPr="00371B53">
        <w:rPr>
          <w:rFonts w:ascii="Times New Roman" w:hAnsi="Times New Roman" w:cs="Times New Roman"/>
          <w:color w:val="000000" w:themeColor="text1"/>
          <w:sz w:val="24"/>
          <w:szCs w:val="24"/>
        </w:rPr>
        <w:t>forward</w:t>
      </w:r>
      <w:r w:rsidRPr="00371B53">
        <w:rPr>
          <w:rFonts w:ascii="Times New Roman" w:hAnsi="Times New Roman" w:cs="Times New Roman"/>
          <w:color w:val="000000" w:themeColor="text1"/>
          <w:sz w:val="24"/>
          <w:szCs w:val="24"/>
        </w:rPr>
        <w:t xml:space="preserve">. </w:t>
      </w:r>
    </w:p>
    <w:p w14:paraId="074FFBE4" w14:textId="64FD40C6" w:rsidR="00AA142D"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Cultural industries refer to those activities </w:t>
      </w:r>
      <w:r w:rsidR="00F331A5" w:rsidRPr="00371B53">
        <w:rPr>
          <w:rFonts w:ascii="Times New Roman" w:hAnsi="Times New Roman" w:cs="Times New Roman"/>
          <w:color w:val="000000" w:themeColor="text1"/>
          <w:sz w:val="24"/>
          <w:szCs w:val="24"/>
        </w:rPr>
        <w:t xml:space="preserve">geared towards the </w:t>
      </w:r>
      <w:r w:rsidRPr="00371B53">
        <w:rPr>
          <w:rFonts w:ascii="Times New Roman" w:hAnsi="Times New Roman" w:cs="Times New Roman"/>
          <w:color w:val="000000" w:themeColor="text1"/>
          <w:sz w:val="24"/>
          <w:szCs w:val="24"/>
        </w:rPr>
        <w:t>production</w:t>
      </w:r>
      <w:r w:rsidR="00F331A5"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reproduction, promotion, distribution or commercialisation of goods,</w:t>
      </w:r>
      <w:r w:rsidRPr="00371B53">
        <w:rPr>
          <w:rFonts w:ascii="Times New Roman" w:hAnsi="Times New Roman" w:cs="Times New Roman"/>
          <w:color w:val="000000" w:themeColor="text1"/>
          <w:sz w:val="24"/>
          <w:szCs w:val="24"/>
        </w:rPr>
        <w:t xml:space="preserve"> services and activities of a cultural, artistic or heritage-related nature.</w:t>
      </w:r>
      <w:r>
        <w:rPr>
          <w:rStyle w:val="FootnoteReference"/>
          <w:rFonts w:ascii="Times New Roman" w:hAnsi="Times New Roman" w:cs="Times New Roman"/>
          <w:color w:val="000000" w:themeColor="text1"/>
          <w:sz w:val="24"/>
          <w:szCs w:val="24"/>
        </w:rPr>
        <w:footnoteReference w:id="9"/>
      </w:r>
      <w:r w:rsidRPr="00371B53">
        <w:rPr>
          <w:rFonts w:ascii="Times New Roman" w:hAnsi="Times New Roman" w:cs="Times New Roman"/>
          <w:color w:val="000000" w:themeColor="text1"/>
          <w:sz w:val="24"/>
          <w:szCs w:val="24"/>
        </w:rPr>
        <w:t xml:space="preserve"> </w:t>
      </w:r>
      <w:r w:rsidR="006A75B5" w:rsidRPr="00371B53">
        <w:rPr>
          <w:rFonts w:ascii="Times New Roman" w:hAnsi="Times New Roman" w:cs="Times New Roman"/>
          <w:color w:val="000000" w:themeColor="text1"/>
          <w:sz w:val="24"/>
          <w:szCs w:val="24"/>
        </w:rPr>
        <w:t>Therefore</w:t>
      </w:r>
      <w:r w:rsidRPr="00371B53">
        <w:rPr>
          <w:rFonts w:ascii="Times New Roman" w:hAnsi="Times New Roman" w:cs="Times New Roman"/>
          <w:color w:val="000000" w:themeColor="text1"/>
          <w:sz w:val="24"/>
          <w:szCs w:val="24"/>
        </w:rPr>
        <w:t xml:space="preserve">, </w:t>
      </w:r>
      <w:r w:rsidR="009A2FE4" w:rsidRPr="00371B53">
        <w:rPr>
          <w:rFonts w:ascii="Times New Roman" w:hAnsi="Times New Roman" w:cs="Times New Roman"/>
          <w:color w:val="000000" w:themeColor="text1"/>
          <w:sz w:val="24"/>
          <w:szCs w:val="24"/>
        </w:rPr>
        <w:t xml:space="preserve">Trinidad and Tobago’s </w:t>
      </w:r>
      <w:r w:rsidRPr="00371B53">
        <w:rPr>
          <w:rFonts w:ascii="Times New Roman" w:hAnsi="Times New Roman" w:cs="Times New Roman"/>
          <w:color w:val="000000" w:themeColor="text1"/>
          <w:sz w:val="24"/>
          <w:szCs w:val="24"/>
        </w:rPr>
        <w:t>cultural industry comprises economic enterprises related to cultural expressions such as music, theatre, dance, recreation and leisure, entertai</w:t>
      </w:r>
      <w:r w:rsidRPr="00371B53">
        <w:rPr>
          <w:rFonts w:ascii="Times New Roman" w:hAnsi="Times New Roman" w:cs="Times New Roman"/>
          <w:color w:val="000000" w:themeColor="text1"/>
          <w:sz w:val="24"/>
          <w:szCs w:val="24"/>
        </w:rPr>
        <w:t>nment, film and television, food, fashion, advertising, media and communications.</w:t>
      </w:r>
      <w:r>
        <w:rPr>
          <w:rStyle w:val="FootnoteReference"/>
          <w:rFonts w:ascii="Times New Roman" w:hAnsi="Times New Roman" w:cs="Times New Roman"/>
          <w:color w:val="000000" w:themeColor="text1"/>
          <w:sz w:val="24"/>
          <w:szCs w:val="24"/>
        </w:rPr>
        <w:footnoteReference w:id="10"/>
      </w:r>
      <w:r w:rsidRPr="00371B53">
        <w:rPr>
          <w:rFonts w:ascii="Times New Roman" w:hAnsi="Times New Roman" w:cs="Times New Roman"/>
          <w:color w:val="000000" w:themeColor="text1"/>
          <w:sz w:val="24"/>
          <w:szCs w:val="24"/>
        </w:rPr>
        <w:t xml:space="preserve"> </w:t>
      </w:r>
    </w:p>
    <w:p w14:paraId="3A407C7C" w14:textId="23D8E38C" w:rsidR="003E65B1" w:rsidRPr="00371B53" w:rsidRDefault="00007BF1" w:rsidP="00854A81">
      <w:pPr>
        <w:spacing w:after="0"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The cultural industry is on the rise, </w:t>
      </w:r>
      <w:r w:rsidR="00405DC4" w:rsidRPr="00371B53">
        <w:rPr>
          <w:rFonts w:ascii="Times New Roman" w:hAnsi="Times New Roman" w:cs="Times New Roman"/>
          <w:color w:val="000000" w:themeColor="text1"/>
          <w:sz w:val="24"/>
          <w:szCs w:val="24"/>
        </w:rPr>
        <w:t>creating</w:t>
      </w:r>
      <w:r w:rsidRPr="00371B53">
        <w:rPr>
          <w:rFonts w:ascii="Times New Roman" w:hAnsi="Times New Roman" w:cs="Times New Roman"/>
          <w:color w:val="000000" w:themeColor="text1"/>
          <w:sz w:val="24"/>
          <w:szCs w:val="24"/>
        </w:rPr>
        <w:t xml:space="preserve"> economic growth</w:t>
      </w:r>
      <w:r w:rsidR="00405DC4" w:rsidRPr="00371B53">
        <w:rPr>
          <w:rFonts w:ascii="Times New Roman" w:hAnsi="Times New Roman" w:cs="Times New Roman"/>
          <w:color w:val="000000" w:themeColor="text1"/>
          <w:sz w:val="24"/>
          <w:szCs w:val="24"/>
        </w:rPr>
        <w:t xml:space="preserve"> and </w:t>
      </w:r>
      <w:r w:rsidR="00BF0E4D" w:rsidRPr="00371B53">
        <w:rPr>
          <w:rFonts w:ascii="Times New Roman" w:hAnsi="Times New Roman" w:cs="Times New Roman"/>
          <w:color w:val="000000" w:themeColor="text1"/>
          <w:sz w:val="24"/>
          <w:szCs w:val="24"/>
        </w:rPr>
        <w:t>development and employment opportunities.</w:t>
      </w:r>
      <w:r w:rsidRPr="00371B53">
        <w:rPr>
          <w:rFonts w:ascii="Times New Roman" w:hAnsi="Times New Roman" w:cs="Times New Roman"/>
          <w:color w:val="000000" w:themeColor="text1"/>
          <w:sz w:val="24"/>
          <w:szCs w:val="24"/>
        </w:rPr>
        <w:t xml:space="preserve"> </w:t>
      </w:r>
      <w:r w:rsidR="009B3B45" w:rsidRPr="00371B53">
        <w:rPr>
          <w:rFonts w:ascii="Times New Roman" w:hAnsi="Times New Roman" w:cs="Times New Roman"/>
          <w:color w:val="000000" w:themeColor="text1"/>
          <w:sz w:val="24"/>
          <w:szCs w:val="24"/>
        </w:rPr>
        <w:t>B</w:t>
      </w:r>
      <w:r w:rsidRPr="00371B53">
        <w:rPr>
          <w:rFonts w:ascii="Times New Roman" w:hAnsi="Times New Roman" w:cs="Times New Roman"/>
          <w:color w:val="000000" w:themeColor="text1"/>
          <w:sz w:val="24"/>
          <w:szCs w:val="24"/>
        </w:rPr>
        <w:t>etween 1970-2019, Trinidad and Tobago’s film industry produced 77 local feature films, 13 international feature films and countless short films, animations, music and commercial videos and between 2005 to 2019, it is estimated that for international produc</w:t>
      </w:r>
      <w:r w:rsidRPr="00371B53">
        <w:rPr>
          <w:rFonts w:ascii="Times New Roman" w:hAnsi="Times New Roman" w:cs="Times New Roman"/>
          <w:color w:val="000000" w:themeColor="text1"/>
          <w:sz w:val="24"/>
          <w:szCs w:val="24"/>
        </w:rPr>
        <w:t>tions shot in Trinidad, 17.3 million dollars was spent</w:t>
      </w:r>
      <w:r>
        <w:rPr>
          <w:rStyle w:val="FootnoteReference"/>
          <w:rFonts w:ascii="Times New Roman" w:hAnsi="Times New Roman" w:cs="Times New Roman"/>
          <w:color w:val="000000" w:themeColor="text1"/>
          <w:sz w:val="24"/>
          <w:szCs w:val="24"/>
        </w:rPr>
        <w:footnoteReference w:id="11"/>
      </w:r>
      <w:r w:rsidRPr="00371B53">
        <w:rPr>
          <w:rFonts w:ascii="Times New Roman" w:hAnsi="Times New Roman" w:cs="Times New Roman"/>
          <w:color w:val="000000" w:themeColor="text1"/>
          <w:sz w:val="24"/>
          <w:szCs w:val="24"/>
        </w:rPr>
        <w:t xml:space="preserve">. </w:t>
      </w:r>
      <w:r w:rsidR="004771C5" w:rsidRPr="00371B53">
        <w:rPr>
          <w:rFonts w:ascii="Times New Roman" w:hAnsi="Times New Roman" w:cs="Times New Roman"/>
          <w:color w:val="000000" w:themeColor="text1"/>
          <w:sz w:val="24"/>
          <w:szCs w:val="24"/>
        </w:rPr>
        <w:t xml:space="preserve">Further, the music industry is making </w:t>
      </w:r>
      <w:r w:rsidR="001B60B0" w:rsidRPr="00371B53">
        <w:rPr>
          <w:rFonts w:ascii="Times New Roman" w:hAnsi="Times New Roman" w:cs="Times New Roman"/>
          <w:color w:val="000000" w:themeColor="text1"/>
          <w:sz w:val="24"/>
          <w:szCs w:val="24"/>
        </w:rPr>
        <w:t>waves internationally</w:t>
      </w:r>
      <w:r w:rsidR="004B0BBF" w:rsidRPr="00371B53">
        <w:rPr>
          <w:rFonts w:ascii="Times New Roman" w:hAnsi="Times New Roman" w:cs="Times New Roman"/>
          <w:color w:val="000000" w:themeColor="text1"/>
          <w:sz w:val="24"/>
          <w:szCs w:val="24"/>
        </w:rPr>
        <w:t xml:space="preserve"> and is estimated</w:t>
      </w:r>
      <w:r w:rsidR="00586473" w:rsidRPr="00371B53">
        <w:rPr>
          <w:rFonts w:ascii="Times New Roman" w:hAnsi="Times New Roman" w:cs="Times New Roman"/>
          <w:color w:val="000000" w:themeColor="text1"/>
          <w:sz w:val="24"/>
          <w:szCs w:val="24"/>
        </w:rPr>
        <w:t xml:space="preserve"> to generate TT$169,000,000.00 annually</w:t>
      </w:r>
      <w:r w:rsidR="001B60B0" w:rsidRPr="00371B53">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12"/>
      </w:r>
      <w:r w:rsidR="001B60B0"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The Bocas Literary Festival</w:t>
      </w:r>
      <w:r w:rsidR="008A1493" w:rsidRPr="00371B53">
        <w:rPr>
          <w:rFonts w:ascii="Times New Roman" w:hAnsi="Times New Roman" w:cs="Times New Roman"/>
          <w:color w:val="000000" w:themeColor="text1"/>
          <w:sz w:val="24"/>
          <w:szCs w:val="24"/>
        </w:rPr>
        <w:t xml:space="preserve"> now </w:t>
      </w:r>
      <w:r w:rsidRPr="00371B53">
        <w:rPr>
          <w:rFonts w:ascii="Times New Roman" w:hAnsi="Times New Roman" w:cs="Times New Roman"/>
          <w:color w:val="000000" w:themeColor="text1"/>
          <w:sz w:val="24"/>
          <w:szCs w:val="24"/>
        </w:rPr>
        <w:t xml:space="preserve">generates approximately TT$3m in </w:t>
      </w:r>
      <w:r w:rsidRPr="00371B53">
        <w:rPr>
          <w:rFonts w:ascii="Times New Roman" w:hAnsi="Times New Roman" w:cs="Times New Roman"/>
          <w:color w:val="000000" w:themeColor="text1"/>
          <w:sz w:val="24"/>
          <w:szCs w:val="24"/>
        </w:rPr>
        <w:t>economic activity annually</w:t>
      </w:r>
      <w:r w:rsidR="00E70B9A" w:rsidRPr="00371B53">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13"/>
      </w:r>
      <w:r w:rsidR="00E70B9A"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 xml:space="preserve">Moreover, the </w:t>
      </w:r>
      <w:r w:rsidR="00E70B9A" w:rsidRPr="00371B53">
        <w:rPr>
          <w:rFonts w:ascii="Times New Roman" w:hAnsi="Times New Roman" w:cs="Times New Roman"/>
          <w:color w:val="000000" w:themeColor="text1"/>
          <w:sz w:val="24"/>
          <w:szCs w:val="24"/>
        </w:rPr>
        <w:t>intellectual property</w:t>
      </w:r>
      <w:r w:rsidRPr="00371B53">
        <w:rPr>
          <w:rFonts w:ascii="Times New Roman" w:hAnsi="Times New Roman" w:cs="Times New Roman"/>
          <w:color w:val="000000" w:themeColor="text1"/>
          <w:sz w:val="24"/>
          <w:szCs w:val="24"/>
        </w:rPr>
        <w:t xml:space="preserve"> industry </w:t>
      </w:r>
      <w:r w:rsidR="00F4511A" w:rsidRPr="00371B53">
        <w:rPr>
          <w:rFonts w:ascii="Times New Roman" w:hAnsi="Times New Roman" w:cs="Times New Roman"/>
          <w:color w:val="000000" w:themeColor="text1"/>
          <w:sz w:val="24"/>
          <w:szCs w:val="24"/>
        </w:rPr>
        <w:t>including the</w:t>
      </w:r>
      <w:r w:rsidRPr="00371B53">
        <w:rPr>
          <w:rFonts w:ascii="Times New Roman" w:hAnsi="Times New Roman" w:cs="Times New Roman"/>
          <w:color w:val="000000" w:themeColor="text1"/>
          <w:sz w:val="24"/>
          <w:szCs w:val="24"/>
        </w:rPr>
        <w:t xml:space="preserve"> cultural sector </w:t>
      </w:r>
      <w:r w:rsidR="00EC1763" w:rsidRPr="00371B53">
        <w:rPr>
          <w:rFonts w:ascii="Times New Roman" w:hAnsi="Times New Roman" w:cs="Times New Roman"/>
          <w:color w:val="000000" w:themeColor="text1"/>
          <w:sz w:val="24"/>
          <w:szCs w:val="24"/>
        </w:rPr>
        <w:t xml:space="preserve">constitutes </w:t>
      </w:r>
      <w:r w:rsidRPr="00371B53">
        <w:rPr>
          <w:rFonts w:ascii="Times New Roman" w:hAnsi="Times New Roman" w:cs="Times New Roman"/>
          <w:color w:val="000000" w:themeColor="text1"/>
          <w:sz w:val="24"/>
          <w:szCs w:val="24"/>
        </w:rPr>
        <w:t>more than 5% of jobs in Trinidad and Tobago.</w:t>
      </w:r>
      <w:r>
        <w:rPr>
          <w:rStyle w:val="FootnoteReference"/>
          <w:rFonts w:ascii="Times New Roman" w:hAnsi="Times New Roman" w:cs="Times New Roman"/>
          <w:color w:val="000000" w:themeColor="text1"/>
          <w:sz w:val="24"/>
          <w:szCs w:val="24"/>
        </w:rPr>
        <w:footnoteReference w:id="14"/>
      </w:r>
      <w:r w:rsidRPr="00371B53">
        <w:rPr>
          <w:rFonts w:ascii="Times New Roman" w:hAnsi="Times New Roman" w:cs="Times New Roman"/>
          <w:color w:val="000000" w:themeColor="text1"/>
          <w:sz w:val="24"/>
          <w:szCs w:val="24"/>
        </w:rPr>
        <w:t xml:space="preserve"> </w:t>
      </w:r>
      <w:r w:rsidR="00D91C7E" w:rsidRPr="00371B53">
        <w:rPr>
          <w:rFonts w:ascii="Times New Roman" w:hAnsi="Times New Roman" w:cs="Times New Roman"/>
          <w:color w:val="000000" w:themeColor="text1"/>
          <w:sz w:val="24"/>
          <w:szCs w:val="24"/>
        </w:rPr>
        <w:t>T</w:t>
      </w:r>
      <w:r w:rsidR="00417FB1" w:rsidRPr="00371B53">
        <w:rPr>
          <w:rFonts w:ascii="Times New Roman" w:hAnsi="Times New Roman" w:cs="Times New Roman"/>
          <w:color w:val="000000" w:themeColor="text1"/>
          <w:sz w:val="24"/>
          <w:szCs w:val="24"/>
        </w:rPr>
        <w:t xml:space="preserve">he economic potential </w:t>
      </w:r>
      <w:r w:rsidR="00D91C7E" w:rsidRPr="00371B53">
        <w:rPr>
          <w:rFonts w:ascii="Times New Roman" w:hAnsi="Times New Roman" w:cs="Times New Roman"/>
          <w:color w:val="000000" w:themeColor="text1"/>
          <w:sz w:val="24"/>
          <w:szCs w:val="24"/>
        </w:rPr>
        <w:t xml:space="preserve">for this </w:t>
      </w:r>
      <w:r w:rsidR="00D91C7E" w:rsidRPr="00371B53">
        <w:rPr>
          <w:rFonts w:ascii="Times New Roman" w:hAnsi="Times New Roman" w:cs="Times New Roman"/>
          <w:color w:val="000000" w:themeColor="text1"/>
          <w:sz w:val="24"/>
          <w:szCs w:val="24"/>
        </w:rPr>
        <w:lastRenderedPageBreak/>
        <w:t xml:space="preserve">industry is massive.  </w:t>
      </w:r>
      <w:r w:rsidRPr="00371B53">
        <w:rPr>
          <w:rFonts w:ascii="Times New Roman" w:hAnsi="Times New Roman" w:cs="Times New Roman"/>
          <w:color w:val="000000" w:themeColor="text1"/>
          <w:sz w:val="24"/>
          <w:szCs w:val="24"/>
        </w:rPr>
        <w:t>Thus, an effective legislative and pol</w:t>
      </w:r>
      <w:r w:rsidRPr="00371B53">
        <w:rPr>
          <w:rFonts w:ascii="Times New Roman" w:hAnsi="Times New Roman" w:cs="Times New Roman"/>
          <w:color w:val="000000" w:themeColor="text1"/>
          <w:sz w:val="24"/>
          <w:szCs w:val="24"/>
        </w:rPr>
        <w:t xml:space="preserve">icy-oriented framework is needed to further bolster investments and promotions within the cultural sector in Trinidad and Tobago. </w:t>
      </w:r>
    </w:p>
    <w:p w14:paraId="227F07E9" w14:textId="56F48107" w:rsidR="00AA142D" w:rsidRPr="00371B53" w:rsidRDefault="00AA142D" w:rsidP="00854A81">
      <w:pPr>
        <w:spacing w:after="0" w:line="360" w:lineRule="auto"/>
        <w:jc w:val="both"/>
        <w:rPr>
          <w:rFonts w:ascii="Times New Roman" w:hAnsi="Times New Roman" w:cs="Times New Roman"/>
          <w:color w:val="000000" w:themeColor="text1"/>
          <w:sz w:val="24"/>
          <w:szCs w:val="24"/>
        </w:rPr>
      </w:pPr>
    </w:p>
    <w:p w14:paraId="57BBCC52" w14:textId="1FDA82A0" w:rsidR="00480B13" w:rsidRPr="00371B53" w:rsidRDefault="00007BF1" w:rsidP="006156DC">
      <w:pPr>
        <w:spacing w:line="360" w:lineRule="auto"/>
        <w:jc w:val="center"/>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 xml:space="preserve">PART </w:t>
      </w:r>
      <w:r w:rsidR="00293129" w:rsidRPr="00371B53">
        <w:rPr>
          <w:rFonts w:ascii="Times New Roman" w:hAnsi="Times New Roman" w:cs="Times New Roman"/>
          <w:b/>
          <w:bCs/>
          <w:color w:val="000000" w:themeColor="text1"/>
          <w:sz w:val="24"/>
          <w:szCs w:val="24"/>
        </w:rPr>
        <w:t>II</w:t>
      </w:r>
      <w:r w:rsidRPr="00371B53">
        <w:rPr>
          <w:rFonts w:ascii="Times New Roman" w:hAnsi="Times New Roman" w:cs="Times New Roman"/>
          <w:b/>
          <w:bCs/>
          <w:color w:val="000000" w:themeColor="text1"/>
          <w:sz w:val="24"/>
          <w:szCs w:val="24"/>
        </w:rPr>
        <w:t>: THE LEGISLATIVE FRAMEWORK</w:t>
      </w:r>
    </w:p>
    <w:p w14:paraId="5A9A415A" w14:textId="6A668AA2"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Trinidad and Tobago </w:t>
      </w:r>
      <w:r w:rsidR="00007BF8" w:rsidRPr="00371B53">
        <w:rPr>
          <w:rFonts w:ascii="Times New Roman" w:hAnsi="Times New Roman" w:cs="Times New Roman"/>
          <w:color w:val="000000" w:themeColor="text1"/>
          <w:sz w:val="24"/>
          <w:szCs w:val="24"/>
        </w:rPr>
        <w:t>possess</w:t>
      </w:r>
      <w:r w:rsidRPr="00371B53">
        <w:rPr>
          <w:rFonts w:ascii="Times New Roman" w:hAnsi="Times New Roman" w:cs="Times New Roman"/>
          <w:color w:val="000000" w:themeColor="text1"/>
          <w:sz w:val="24"/>
          <w:szCs w:val="24"/>
        </w:rPr>
        <w:t xml:space="preserve"> an intricate web of legislation and policies which impacts the longevity and success of its cultural industry. Trinidad utilises Intellectual Property mechanisms, trade and tax incentives and educational directives to protect and propel the cultural indus</w:t>
      </w:r>
      <w:r w:rsidRPr="00371B53">
        <w:rPr>
          <w:rFonts w:ascii="Times New Roman" w:hAnsi="Times New Roman" w:cs="Times New Roman"/>
          <w:color w:val="000000" w:themeColor="text1"/>
          <w:sz w:val="24"/>
          <w:szCs w:val="24"/>
        </w:rPr>
        <w:t>try by conferring rights</w:t>
      </w:r>
      <w:r w:rsidR="00D91C7D" w:rsidRPr="00371B53">
        <w:rPr>
          <w:rFonts w:ascii="Times New Roman" w:hAnsi="Times New Roman" w:cs="Times New Roman"/>
          <w:color w:val="000000" w:themeColor="text1"/>
          <w:sz w:val="24"/>
          <w:szCs w:val="24"/>
        </w:rPr>
        <w:t xml:space="preserve"> to creatives and creating incentives.</w:t>
      </w:r>
      <w:r w:rsidRPr="00371B53">
        <w:rPr>
          <w:rFonts w:ascii="Times New Roman" w:hAnsi="Times New Roman" w:cs="Times New Roman"/>
          <w:color w:val="000000" w:themeColor="text1"/>
          <w:sz w:val="24"/>
          <w:szCs w:val="24"/>
        </w:rPr>
        <w:t xml:space="preserve"> The success </w:t>
      </w:r>
      <w:r w:rsidR="00D91C7D" w:rsidRPr="00371B53">
        <w:rPr>
          <w:rFonts w:ascii="Times New Roman" w:hAnsi="Times New Roman" w:cs="Times New Roman"/>
          <w:color w:val="000000" w:themeColor="text1"/>
          <w:sz w:val="24"/>
          <w:szCs w:val="24"/>
        </w:rPr>
        <w:t>of this</w:t>
      </w:r>
      <w:r w:rsidR="00303A27" w:rsidRPr="00371B53">
        <w:rPr>
          <w:rFonts w:ascii="Times New Roman" w:hAnsi="Times New Roman" w:cs="Times New Roman"/>
          <w:color w:val="000000" w:themeColor="text1"/>
          <w:sz w:val="24"/>
          <w:szCs w:val="24"/>
        </w:rPr>
        <w:t xml:space="preserve"> system is discussed</w:t>
      </w:r>
      <w:r w:rsidRPr="00371B53">
        <w:rPr>
          <w:rFonts w:ascii="Times New Roman" w:hAnsi="Times New Roman" w:cs="Times New Roman"/>
          <w:color w:val="000000" w:themeColor="text1"/>
          <w:sz w:val="24"/>
          <w:szCs w:val="24"/>
        </w:rPr>
        <w:t xml:space="preserve"> below. </w:t>
      </w:r>
    </w:p>
    <w:p w14:paraId="6AC9F22F" w14:textId="77777777" w:rsidR="00480B13" w:rsidRPr="00371B53" w:rsidRDefault="00007BF1" w:rsidP="00854A81">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 xml:space="preserve">Copyright Act 1997 </w:t>
      </w:r>
    </w:p>
    <w:p w14:paraId="605CE2C5" w14:textId="27886894"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This is a primary component of the Intellectual property framework, which directly protects the cultural industry. Copyright </w:t>
      </w:r>
      <w:r w:rsidR="00D02C45" w:rsidRPr="00371B53">
        <w:rPr>
          <w:rFonts w:ascii="Times New Roman" w:hAnsi="Times New Roman" w:cs="Times New Roman"/>
          <w:color w:val="000000" w:themeColor="text1"/>
          <w:sz w:val="24"/>
          <w:szCs w:val="24"/>
        </w:rPr>
        <w:t>protects the expression of an idea</w:t>
      </w:r>
      <w:r w:rsidR="00FE0F1A" w:rsidRPr="00371B53">
        <w:rPr>
          <w:rFonts w:ascii="Times New Roman" w:hAnsi="Times New Roman" w:cs="Times New Roman"/>
          <w:color w:val="000000" w:themeColor="text1"/>
          <w:sz w:val="24"/>
          <w:szCs w:val="24"/>
        </w:rPr>
        <w:t>, generally for 50 years</w:t>
      </w:r>
      <w:r>
        <w:rPr>
          <w:rStyle w:val="FootnoteReference"/>
          <w:rFonts w:ascii="Times New Roman" w:hAnsi="Times New Roman" w:cs="Times New Roman"/>
          <w:color w:val="000000" w:themeColor="text1"/>
          <w:sz w:val="24"/>
          <w:szCs w:val="24"/>
        </w:rPr>
        <w:footnoteReference w:id="15"/>
      </w:r>
      <w:r w:rsidR="00FE0F1A" w:rsidRPr="00371B53">
        <w:rPr>
          <w:rFonts w:ascii="Times New Roman" w:hAnsi="Times New Roman" w:cs="Times New Roman"/>
          <w:color w:val="000000" w:themeColor="text1"/>
          <w:sz w:val="24"/>
          <w:szCs w:val="24"/>
        </w:rPr>
        <w:t xml:space="preserve"> </w:t>
      </w:r>
      <w:r w:rsidR="00D02C45" w:rsidRPr="00371B53">
        <w:rPr>
          <w:rFonts w:ascii="Times New Roman" w:hAnsi="Times New Roman" w:cs="Times New Roman"/>
          <w:color w:val="000000" w:themeColor="text1"/>
          <w:sz w:val="24"/>
          <w:szCs w:val="24"/>
        </w:rPr>
        <w:t xml:space="preserve"> by conferring </w:t>
      </w:r>
      <w:r w:rsidRPr="00371B53">
        <w:rPr>
          <w:rFonts w:ascii="Times New Roman" w:hAnsi="Times New Roman" w:cs="Times New Roman"/>
          <w:color w:val="000000" w:themeColor="text1"/>
          <w:sz w:val="24"/>
          <w:szCs w:val="24"/>
        </w:rPr>
        <w:t>the exclusive right to dictate how original intellectual creations expressed in literary, musical, artistic and dramatic works are used</w:t>
      </w:r>
      <w:r w:rsidR="00865E19" w:rsidRPr="00371B53">
        <w:rPr>
          <w:rFonts w:ascii="Times New Roman" w:hAnsi="Times New Roman" w:cs="Times New Roman"/>
          <w:color w:val="000000" w:themeColor="text1"/>
          <w:sz w:val="24"/>
          <w:szCs w:val="24"/>
        </w:rPr>
        <w:t xml:space="preserve"> to its owner</w:t>
      </w:r>
      <w:r w:rsidRPr="00371B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rPr>
        <w:footnoteReference w:id="16"/>
      </w:r>
      <w:r w:rsidRPr="00371B53">
        <w:rPr>
          <w:rFonts w:ascii="Times New Roman" w:hAnsi="Times New Roman" w:cs="Times New Roman"/>
          <w:color w:val="000000" w:themeColor="text1"/>
          <w:sz w:val="24"/>
          <w:szCs w:val="24"/>
        </w:rPr>
        <w:t xml:space="preserve"> The Act </w:t>
      </w:r>
      <w:r w:rsidR="00865E19" w:rsidRPr="00371B53">
        <w:rPr>
          <w:rFonts w:ascii="Times New Roman" w:hAnsi="Times New Roman" w:cs="Times New Roman"/>
          <w:color w:val="000000" w:themeColor="text1"/>
          <w:sz w:val="24"/>
          <w:szCs w:val="24"/>
        </w:rPr>
        <w:t xml:space="preserve">protects </w:t>
      </w:r>
      <w:r w:rsidRPr="00371B53">
        <w:rPr>
          <w:rFonts w:ascii="Times New Roman" w:hAnsi="Times New Roman" w:cs="Times New Roman"/>
          <w:color w:val="000000" w:themeColor="text1"/>
          <w:sz w:val="24"/>
          <w:szCs w:val="24"/>
        </w:rPr>
        <w:t>the proprietary or economic rights</w:t>
      </w:r>
      <w:r>
        <w:rPr>
          <w:rStyle w:val="FootnoteReference"/>
          <w:rFonts w:ascii="Times New Roman" w:hAnsi="Times New Roman" w:cs="Times New Roman"/>
          <w:color w:val="000000" w:themeColor="text1"/>
          <w:sz w:val="24"/>
          <w:szCs w:val="24"/>
        </w:rPr>
        <w:footnoteReference w:id="17"/>
      </w:r>
      <w:r w:rsidRPr="00371B53">
        <w:rPr>
          <w:rFonts w:ascii="Times New Roman" w:hAnsi="Times New Roman" w:cs="Times New Roman"/>
          <w:color w:val="000000" w:themeColor="text1"/>
          <w:sz w:val="24"/>
          <w:szCs w:val="24"/>
        </w:rPr>
        <w:t>, moral rights</w:t>
      </w:r>
      <w:r>
        <w:rPr>
          <w:rStyle w:val="FootnoteReference"/>
          <w:rFonts w:ascii="Times New Roman" w:hAnsi="Times New Roman" w:cs="Times New Roman"/>
          <w:color w:val="000000" w:themeColor="text1"/>
          <w:sz w:val="24"/>
          <w:szCs w:val="24"/>
        </w:rPr>
        <w:footnoteReference w:id="18"/>
      </w:r>
      <w:r w:rsidR="00EB2910" w:rsidRPr="00371B53">
        <w:rPr>
          <w:rFonts w:ascii="Times New Roman" w:hAnsi="Times New Roman" w:cs="Times New Roman"/>
          <w:color w:val="000000" w:themeColor="text1"/>
          <w:sz w:val="24"/>
          <w:szCs w:val="24"/>
        </w:rPr>
        <w:t xml:space="preserve"> and </w:t>
      </w:r>
      <w:r w:rsidRPr="00371B53">
        <w:rPr>
          <w:rFonts w:ascii="Times New Roman" w:hAnsi="Times New Roman" w:cs="Times New Roman"/>
          <w:color w:val="000000" w:themeColor="text1"/>
          <w:sz w:val="24"/>
          <w:szCs w:val="24"/>
        </w:rPr>
        <w:t>neighbouring rights.</w:t>
      </w:r>
      <w:r>
        <w:rPr>
          <w:rStyle w:val="FootnoteReference"/>
          <w:rFonts w:ascii="Times New Roman" w:hAnsi="Times New Roman" w:cs="Times New Roman"/>
          <w:color w:val="000000" w:themeColor="text1"/>
          <w:sz w:val="24"/>
          <w:szCs w:val="24"/>
        </w:rPr>
        <w:footnoteReference w:id="19"/>
      </w:r>
      <w:r w:rsidRPr="00371B53">
        <w:rPr>
          <w:rFonts w:ascii="Times New Roman" w:hAnsi="Times New Roman" w:cs="Times New Roman"/>
          <w:color w:val="000000" w:themeColor="text1"/>
          <w:sz w:val="24"/>
          <w:szCs w:val="24"/>
        </w:rPr>
        <w:t xml:space="preserve"> </w:t>
      </w:r>
    </w:p>
    <w:p w14:paraId="1CEF61A1" w14:textId="311CCA2D"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This A</w:t>
      </w:r>
      <w:r w:rsidRPr="00371B53">
        <w:rPr>
          <w:rFonts w:ascii="Times New Roman" w:hAnsi="Times New Roman" w:cs="Times New Roman"/>
          <w:color w:val="000000" w:themeColor="text1"/>
          <w:sz w:val="24"/>
          <w:szCs w:val="24"/>
        </w:rPr>
        <w:t xml:space="preserve">ct complies with international standards such as the </w:t>
      </w:r>
      <w:r w:rsidR="00A854AB" w:rsidRPr="00371B53">
        <w:rPr>
          <w:rFonts w:ascii="Times New Roman" w:hAnsi="Times New Roman" w:cs="Times New Roman"/>
          <w:color w:val="000000" w:themeColor="text1"/>
          <w:sz w:val="24"/>
          <w:szCs w:val="24"/>
        </w:rPr>
        <w:t>Berne Convention for the Protection of Literary and Artistic Works</w:t>
      </w:r>
      <w:r w:rsidR="00115417" w:rsidRPr="00371B53">
        <w:rPr>
          <w:rFonts w:ascii="Times New Roman" w:hAnsi="Times New Roman" w:cs="Times New Roman"/>
          <w:color w:val="000000" w:themeColor="text1"/>
          <w:sz w:val="24"/>
          <w:szCs w:val="24"/>
        </w:rPr>
        <w:t>,</w:t>
      </w:r>
      <w:r w:rsidR="004512FA" w:rsidRPr="00371B53">
        <w:rPr>
          <w:rFonts w:ascii="Times New Roman" w:hAnsi="Times New Roman" w:cs="Times New Roman"/>
          <w:color w:val="000000" w:themeColor="text1"/>
          <w:sz w:val="24"/>
          <w:szCs w:val="24"/>
        </w:rPr>
        <w:t xml:space="preserve"> WTO Trade-Related Aspects of Intellectual Property Rights</w:t>
      </w:r>
      <w:r w:rsidRPr="00371B53">
        <w:rPr>
          <w:rFonts w:ascii="Times New Roman" w:hAnsi="Times New Roman" w:cs="Times New Roman"/>
          <w:color w:val="000000" w:themeColor="text1"/>
          <w:sz w:val="24"/>
          <w:szCs w:val="24"/>
        </w:rPr>
        <w:t xml:space="preserve"> </w:t>
      </w:r>
      <w:r w:rsidR="0075164E" w:rsidRPr="00371B53">
        <w:rPr>
          <w:rFonts w:ascii="Times New Roman" w:hAnsi="Times New Roman" w:cs="Times New Roman"/>
          <w:color w:val="000000" w:themeColor="text1"/>
          <w:sz w:val="24"/>
          <w:szCs w:val="24"/>
        </w:rPr>
        <w:t>(</w:t>
      </w:r>
      <w:r w:rsidRPr="00371B53">
        <w:rPr>
          <w:rFonts w:ascii="Times New Roman" w:hAnsi="Times New Roman" w:cs="Times New Roman"/>
          <w:color w:val="000000" w:themeColor="text1"/>
          <w:sz w:val="24"/>
          <w:szCs w:val="24"/>
        </w:rPr>
        <w:t>TRIPS</w:t>
      </w:r>
      <w:r w:rsidR="0075164E" w:rsidRPr="00371B53">
        <w:rPr>
          <w:rFonts w:ascii="Times New Roman" w:hAnsi="Times New Roman" w:cs="Times New Roman"/>
          <w:color w:val="000000" w:themeColor="text1"/>
          <w:sz w:val="24"/>
          <w:szCs w:val="24"/>
        </w:rPr>
        <w:t>)</w:t>
      </w:r>
      <w:r w:rsidRPr="00371B53">
        <w:rPr>
          <w:rFonts w:ascii="Times New Roman" w:hAnsi="Times New Roman" w:cs="Times New Roman"/>
          <w:color w:val="000000" w:themeColor="text1"/>
          <w:sz w:val="24"/>
          <w:szCs w:val="24"/>
        </w:rPr>
        <w:t xml:space="preserve"> and the ‘WIPO Internet Treaties</w:t>
      </w:r>
      <w:r>
        <w:rPr>
          <w:rFonts w:ascii="Times New Roman" w:hAnsi="Times New Roman" w:cs="Times New Roman"/>
          <w:color w:val="000000" w:themeColor="text1"/>
          <w:sz w:val="24"/>
          <w:szCs w:val="24"/>
          <w:vertAlign w:val="superscript"/>
        </w:rPr>
        <w:footnoteReference w:id="20"/>
      </w:r>
      <w:r w:rsidRPr="00371B53">
        <w:rPr>
          <w:rFonts w:ascii="Times New Roman" w:hAnsi="Times New Roman" w:cs="Times New Roman"/>
          <w:color w:val="000000" w:themeColor="text1"/>
          <w:sz w:val="24"/>
          <w:szCs w:val="24"/>
        </w:rPr>
        <w:t xml:space="preserve">’ which protects against the </w:t>
      </w:r>
      <w:r w:rsidRPr="00371B53">
        <w:rPr>
          <w:rFonts w:ascii="Times New Roman" w:hAnsi="Times New Roman" w:cs="Times New Roman"/>
          <w:color w:val="000000" w:themeColor="text1"/>
          <w:sz w:val="24"/>
          <w:szCs w:val="24"/>
        </w:rPr>
        <w:t>unauthorised storage of work in an electronic form.</w:t>
      </w:r>
      <w:r>
        <w:rPr>
          <w:rFonts w:ascii="Times New Roman" w:hAnsi="Times New Roman" w:cs="Times New Roman"/>
          <w:color w:val="000000" w:themeColor="text1"/>
          <w:sz w:val="24"/>
          <w:szCs w:val="24"/>
          <w:vertAlign w:val="superscript"/>
        </w:rPr>
        <w:footnoteReference w:id="21"/>
      </w:r>
      <w:r w:rsidRPr="00371B53">
        <w:rPr>
          <w:rFonts w:ascii="Times New Roman" w:hAnsi="Times New Roman" w:cs="Times New Roman"/>
          <w:color w:val="000000" w:themeColor="text1"/>
          <w:sz w:val="24"/>
          <w:szCs w:val="24"/>
        </w:rPr>
        <w:t xml:space="preserve"> As a result of traditional common law and civil law </w:t>
      </w:r>
      <w:r w:rsidR="002C2A4F" w:rsidRPr="00371B53">
        <w:rPr>
          <w:rFonts w:ascii="Times New Roman" w:hAnsi="Times New Roman" w:cs="Times New Roman"/>
          <w:color w:val="000000" w:themeColor="text1"/>
          <w:sz w:val="24"/>
          <w:szCs w:val="24"/>
        </w:rPr>
        <w:t>influences</w:t>
      </w:r>
      <w:r>
        <w:rPr>
          <w:rFonts w:ascii="Times New Roman" w:hAnsi="Times New Roman" w:cs="Times New Roman"/>
          <w:color w:val="000000" w:themeColor="text1"/>
          <w:sz w:val="24"/>
          <w:szCs w:val="24"/>
          <w:vertAlign w:val="superscript"/>
        </w:rPr>
        <w:footnoteReference w:id="22"/>
      </w:r>
      <w:r w:rsidRPr="00371B53">
        <w:rPr>
          <w:rFonts w:ascii="Times New Roman" w:hAnsi="Times New Roman" w:cs="Times New Roman"/>
          <w:color w:val="000000" w:themeColor="text1"/>
          <w:sz w:val="24"/>
          <w:szCs w:val="24"/>
        </w:rPr>
        <w:t xml:space="preserve">, </w:t>
      </w:r>
      <w:r w:rsidR="00ED0C65" w:rsidRPr="00371B53">
        <w:rPr>
          <w:rFonts w:ascii="Times New Roman" w:hAnsi="Times New Roman" w:cs="Times New Roman"/>
          <w:color w:val="000000" w:themeColor="text1"/>
          <w:sz w:val="24"/>
          <w:szCs w:val="24"/>
        </w:rPr>
        <w:t xml:space="preserve">the Act creates a </w:t>
      </w:r>
      <w:r w:rsidRPr="00371B53">
        <w:rPr>
          <w:rFonts w:ascii="Times New Roman" w:hAnsi="Times New Roman" w:cs="Times New Roman"/>
          <w:color w:val="000000" w:themeColor="text1"/>
          <w:sz w:val="24"/>
          <w:szCs w:val="24"/>
        </w:rPr>
        <w:t>hybrid system</w:t>
      </w:r>
      <w:r w:rsidR="00ED0C65" w:rsidRPr="00371B53">
        <w:rPr>
          <w:rFonts w:ascii="Times New Roman" w:hAnsi="Times New Roman" w:cs="Times New Roman"/>
          <w:color w:val="000000" w:themeColor="text1"/>
          <w:sz w:val="24"/>
          <w:szCs w:val="24"/>
        </w:rPr>
        <w:t>,</w:t>
      </w:r>
      <w:r w:rsidR="00765BC7" w:rsidRPr="00371B53">
        <w:rPr>
          <w:rFonts w:ascii="Times New Roman" w:hAnsi="Times New Roman" w:cs="Times New Roman"/>
          <w:color w:val="000000" w:themeColor="text1"/>
          <w:sz w:val="24"/>
          <w:szCs w:val="24"/>
        </w:rPr>
        <w:t xml:space="preserve"> providing for both</w:t>
      </w:r>
      <w:r w:rsidRPr="00371B53">
        <w:rPr>
          <w:rFonts w:ascii="Times New Roman" w:hAnsi="Times New Roman" w:cs="Times New Roman"/>
          <w:color w:val="000000" w:themeColor="text1"/>
          <w:sz w:val="24"/>
          <w:szCs w:val="24"/>
        </w:rPr>
        <w:t xml:space="preserve"> civil</w:t>
      </w:r>
      <w:r>
        <w:rPr>
          <w:rFonts w:ascii="Times New Roman" w:hAnsi="Times New Roman" w:cs="Times New Roman"/>
          <w:color w:val="000000" w:themeColor="text1"/>
          <w:sz w:val="24"/>
          <w:szCs w:val="24"/>
          <w:vertAlign w:val="superscript"/>
        </w:rPr>
        <w:footnoteReference w:id="23"/>
      </w:r>
      <w:r w:rsidRPr="00371B53">
        <w:rPr>
          <w:rFonts w:ascii="Times New Roman" w:hAnsi="Times New Roman" w:cs="Times New Roman"/>
          <w:color w:val="000000" w:themeColor="text1"/>
          <w:sz w:val="24"/>
          <w:szCs w:val="24"/>
        </w:rPr>
        <w:t xml:space="preserve"> and criminal remedies.</w:t>
      </w:r>
      <w:r>
        <w:rPr>
          <w:rFonts w:ascii="Times New Roman" w:hAnsi="Times New Roman" w:cs="Times New Roman"/>
          <w:color w:val="000000" w:themeColor="text1"/>
          <w:sz w:val="24"/>
          <w:szCs w:val="24"/>
          <w:vertAlign w:val="superscript"/>
        </w:rPr>
        <w:footnoteReference w:id="24"/>
      </w:r>
    </w:p>
    <w:p w14:paraId="42185285" w14:textId="04D29DCF"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This Act </w:t>
      </w:r>
      <w:r w:rsidR="00467D0D" w:rsidRPr="00371B53">
        <w:rPr>
          <w:rFonts w:ascii="Times New Roman" w:hAnsi="Times New Roman" w:cs="Times New Roman"/>
          <w:color w:val="000000" w:themeColor="text1"/>
          <w:sz w:val="24"/>
          <w:szCs w:val="24"/>
        </w:rPr>
        <w:t xml:space="preserve">contributes to the success of </w:t>
      </w:r>
      <w:r w:rsidRPr="00371B53">
        <w:rPr>
          <w:rFonts w:ascii="Times New Roman" w:hAnsi="Times New Roman" w:cs="Times New Roman"/>
          <w:color w:val="000000" w:themeColor="text1"/>
          <w:sz w:val="24"/>
          <w:szCs w:val="24"/>
        </w:rPr>
        <w:t xml:space="preserve">the cultural industry by providing rights to the copyright owners of the cultural goods and services by creating a robust framework to prevent copyright infringement. Firstly, the Act </w:t>
      </w:r>
      <w:r w:rsidR="008E2F1D" w:rsidRPr="00371B53">
        <w:rPr>
          <w:rFonts w:ascii="Times New Roman" w:hAnsi="Times New Roman" w:cs="Times New Roman"/>
          <w:color w:val="000000" w:themeColor="text1"/>
          <w:sz w:val="24"/>
          <w:szCs w:val="24"/>
        </w:rPr>
        <w:t>protect</w:t>
      </w:r>
      <w:r w:rsidR="0037009F" w:rsidRPr="00371B53">
        <w:rPr>
          <w:rFonts w:ascii="Times New Roman" w:hAnsi="Times New Roman" w:cs="Times New Roman"/>
          <w:color w:val="000000" w:themeColor="text1"/>
          <w:sz w:val="24"/>
          <w:szCs w:val="24"/>
        </w:rPr>
        <w:t xml:space="preserve">s all cultural expressions by </w:t>
      </w:r>
      <w:r w:rsidR="005E1064" w:rsidRPr="00371B53">
        <w:rPr>
          <w:rFonts w:ascii="Times New Roman" w:hAnsi="Times New Roman" w:cs="Times New Roman"/>
          <w:color w:val="000000" w:themeColor="text1"/>
          <w:sz w:val="24"/>
          <w:szCs w:val="24"/>
        </w:rPr>
        <w:t xml:space="preserve">using an open non-exhaustive </w:t>
      </w:r>
      <w:r w:rsidR="005E1064" w:rsidRPr="00371B53">
        <w:rPr>
          <w:rFonts w:ascii="Times New Roman" w:hAnsi="Times New Roman" w:cs="Times New Roman"/>
          <w:color w:val="000000" w:themeColor="text1"/>
          <w:sz w:val="24"/>
          <w:szCs w:val="24"/>
        </w:rPr>
        <w:lastRenderedPageBreak/>
        <w:t>list. Interestingly,</w:t>
      </w:r>
      <w:r w:rsidR="002A6C80" w:rsidRPr="00371B53">
        <w:rPr>
          <w:rFonts w:ascii="Times New Roman" w:hAnsi="Times New Roman" w:cs="Times New Roman"/>
          <w:color w:val="000000" w:themeColor="text1"/>
          <w:sz w:val="24"/>
          <w:szCs w:val="24"/>
        </w:rPr>
        <w:t xml:space="preserve"> protection is expressly </w:t>
      </w:r>
      <w:r w:rsidRPr="00371B53">
        <w:rPr>
          <w:rFonts w:ascii="Times New Roman" w:hAnsi="Times New Roman" w:cs="Times New Roman"/>
          <w:color w:val="000000" w:themeColor="text1"/>
          <w:sz w:val="24"/>
          <w:szCs w:val="24"/>
        </w:rPr>
        <w:t>extend</w:t>
      </w:r>
      <w:r w:rsidR="002A6C80" w:rsidRPr="00371B53">
        <w:rPr>
          <w:rFonts w:ascii="Times New Roman" w:hAnsi="Times New Roman" w:cs="Times New Roman"/>
          <w:color w:val="000000" w:themeColor="text1"/>
          <w:sz w:val="24"/>
          <w:szCs w:val="24"/>
        </w:rPr>
        <w:t xml:space="preserve">ed </w:t>
      </w:r>
      <w:r w:rsidRPr="00371B53">
        <w:rPr>
          <w:rFonts w:ascii="Times New Roman" w:hAnsi="Times New Roman" w:cs="Times New Roman"/>
          <w:color w:val="000000" w:themeColor="text1"/>
          <w:sz w:val="24"/>
          <w:szCs w:val="24"/>
        </w:rPr>
        <w:t xml:space="preserve">to works of mas, which is an important </w:t>
      </w:r>
      <w:r w:rsidR="002A6C80" w:rsidRPr="00371B53">
        <w:rPr>
          <w:rFonts w:ascii="Times New Roman" w:hAnsi="Times New Roman" w:cs="Times New Roman"/>
          <w:color w:val="000000" w:themeColor="text1"/>
          <w:sz w:val="24"/>
          <w:szCs w:val="24"/>
        </w:rPr>
        <w:t>product</w:t>
      </w:r>
      <w:r w:rsidRPr="00371B53">
        <w:rPr>
          <w:rFonts w:ascii="Times New Roman" w:hAnsi="Times New Roman" w:cs="Times New Roman"/>
          <w:color w:val="000000" w:themeColor="text1"/>
          <w:sz w:val="24"/>
          <w:szCs w:val="24"/>
        </w:rPr>
        <w:t xml:space="preserve"> of Trinidad’s cultural industry.</w:t>
      </w:r>
      <w:r>
        <w:rPr>
          <w:rStyle w:val="FootnoteReference"/>
          <w:rFonts w:ascii="Times New Roman" w:hAnsi="Times New Roman" w:cs="Times New Roman"/>
          <w:color w:val="000000" w:themeColor="text1"/>
          <w:sz w:val="24"/>
          <w:szCs w:val="24"/>
        </w:rPr>
        <w:footnoteReference w:id="25"/>
      </w:r>
      <w:r w:rsidRPr="00371B53">
        <w:rPr>
          <w:rFonts w:ascii="Times New Roman" w:hAnsi="Times New Roman" w:cs="Times New Roman"/>
          <w:color w:val="000000" w:themeColor="text1"/>
          <w:sz w:val="24"/>
          <w:szCs w:val="24"/>
        </w:rPr>
        <w:t xml:space="preserve"> Further, the Act </w:t>
      </w:r>
      <w:r w:rsidR="002A6C80" w:rsidRPr="00371B53">
        <w:rPr>
          <w:rFonts w:ascii="Times New Roman" w:hAnsi="Times New Roman" w:cs="Times New Roman"/>
          <w:color w:val="000000" w:themeColor="text1"/>
          <w:sz w:val="24"/>
          <w:szCs w:val="24"/>
        </w:rPr>
        <w:t>makes redress more accessible</w:t>
      </w:r>
      <w:r w:rsidR="008719A5" w:rsidRPr="00371B53">
        <w:rPr>
          <w:rFonts w:ascii="Times New Roman" w:hAnsi="Times New Roman" w:cs="Times New Roman"/>
          <w:color w:val="000000" w:themeColor="text1"/>
          <w:sz w:val="24"/>
          <w:szCs w:val="24"/>
        </w:rPr>
        <w:t xml:space="preserve"> and just </w:t>
      </w:r>
      <w:r w:rsidRPr="00371B53">
        <w:rPr>
          <w:rFonts w:ascii="Times New Roman" w:hAnsi="Times New Roman" w:cs="Times New Roman"/>
          <w:color w:val="000000" w:themeColor="text1"/>
          <w:sz w:val="24"/>
          <w:szCs w:val="24"/>
        </w:rPr>
        <w:t>by creating both civil</w:t>
      </w:r>
      <w:r>
        <w:rPr>
          <w:rStyle w:val="FootnoteReference"/>
          <w:rFonts w:ascii="Times New Roman" w:hAnsi="Times New Roman" w:cs="Times New Roman"/>
          <w:color w:val="000000" w:themeColor="text1"/>
          <w:sz w:val="24"/>
          <w:szCs w:val="24"/>
        </w:rPr>
        <w:footnoteReference w:id="26"/>
      </w:r>
      <w:r w:rsidRPr="00371B53">
        <w:rPr>
          <w:rFonts w:ascii="Times New Roman" w:hAnsi="Times New Roman" w:cs="Times New Roman"/>
          <w:color w:val="000000" w:themeColor="text1"/>
          <w:sz w:val="24"/>
          <w:szCs w:val="24"/>
        </w:rPr>
        <w:t xml:space="preserve"> and criminal remedies. </w:t>
      </w:r>
    </w:p>
    <w:p w14:paraId="5D0E4607" w14:textId="26083F35"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The Act also </w:t>
      </w:r>
      <w:r w:rsidR="00A41CA3" w:rsidRPr="00371B53">
        <w:rPr>
          <w:rFonts w:ascii="Times New Roman" w:hAnsi="Times New Roman" w:cs="Times New Roman"/>
          <w:color w:val="000000" w:themeColor="text1"/>
          <w:sz w:val="24"/>
          <w:szCs w:val="24"/>
        </w:rPr>
        <w:t>makes</w:t>
      </w:r>
      <w:r w:rsidRPr="00371B53">
        <w:rPr>
          <w:rFonts w:ascii="Times New Roman" w:hAnsi="Times New Roman" w:cs="Times New Roman"/>
          <w:color w:val="000000" w:themeColor="text1"/>
          <w:sz w:val="24"/>
          <w:szCs w:val="24"/>
        </w:rPr>
        <w:t xml:space="preserve"> piracy</w:t>
      </w:r>
      <w:r w:rsidR="00A41CA3" w:rsidRPr="00371B53">
        <w:rPr>
          <w:rFonts w:ascii="Times New Roman" w:hAnsi="Times New Roman" w:cs="Times New Roman"/>
          <w:color w:val="000000" w:themeColor="text1"/>
          <w:sz w:val="24"/>
          <w:szCs w:val="24"/>
        </w:rPr>
        <w:t xml:space="preserve"> an offence</w:t>
      </w:r>
      <w:r>
        <w:rPr>
          <w:rStyle w:val="FootnoteReference"/>
          <w:rFonts w:ascii="Times New Roman" w:hAnsi="Times New Roman" w:cs="Times New Roman"/>
          <w:color w:val="000000" w:themeColor="text1"/>
          <w:sz w:val="24"/>
          <w:szCs w:val="24"/>
        </w:rPr>
        <w:footnoteReference w:id="27"/>
      </w:r>
      <w:r w:rsidRPr="00371B53">
        <w:rPr>
          <w:rFonts w:ascii="Times New Roman" w:hAnsi="Times New Roman" w:cs="Times New Roman"/>
          <w:color w:val="000000" w:themeColor="text1"/>
          <w:sz w:val="24"/>
          <w:szCs w:val="24"/>
        </w:rPr>
        <w:t xml:space="preserve"> which is important since </w:t>
      </w:r>
      <w:r w:rsidR="00A41CA3" w:rsidRPr="00371B53">
        <w:rPr>
          <w:rFonts w:ascii="Times New Roman" w:hAnsi="Times New Roman" w:cs="Times New Roman"/>
          <w:color w:val="000000" w:themeColor="text1"/>
          <w:sz w:val="24"/>
          <w:szCs w:val="24"/>
        </w:rPr>
        <w:t>it inhibits</w:t>
      </w:r>
      <w:r w:rsidRPr="00371B53">
        <w:rPr>
          <w:rFonts w:ascii="Times New Roman" w:hAnsi="Times New Roman" w:cs="Times New Roman"/>
          <w:color w:val="000000" w:themeColor="text1"/>
          <w:sz w:val="24"/>
          <w:szCs w:val="24"/>
        </w:rPr>
        <w:t xml:space="preserve"> the success of the cultural industry. </w:t>
      </w:r>
      <w:r w:rsidR="00CC6D26" w:rsidRPr="00371B53">
        <w:rPr>
          <w:rFonts w:ascii="Times New Roman" w:hAnsi="Times New Roman" w:cs="Times New Roman"/>
          <w:color w:val="000000" w:themeColor="text1"/>
          <w:sz w:val="24"/>
          <w:szCs w:val="24"/>
        </w:rPr>
        <w:t>By</w:t>
      </w:r>
      <w:r w:rsidRPr="00371B53">
        <w:rPr>
          <w:rFonts w:ascii="Times New Roman" w:hAnsi="Times New Roman" w:cs="Times New Roman"/>
          <w:color w:val="000000" w:themeColor="text1"/>
          <w:sz w:val="24"/>
          <w:szCs w:val="24"/>
        </w:rPr>
        <w:t xml:space="preserve"> express</w:t>
      </w:r>
      <w:r w:rsidR="00CC6D26" w:rsidRPr="00371B53">
        <w:rPr>
          <w:rFonts w:ascii="Times New Roman" w:hAnsi="Times New Roman" w:cs="Times New Roman"/>
          <w:color w:val="000000" w:themeColor="text1"/>
          <w:sz w:val="24"/>
          <w:szCs w:val="24"/>
        </w:rPr>
        <w:t>ly</w:t>
      </w:r>
      <w:r w:rsidRPr="00371B53">
        <w:rPr>
          <w:rFonts w:ascii="Times New Roman" w:hAnsi="Times New Roman" w:cs="Times New Roman"/>
          <w:color w:val="000000" w:themeColor="text1"/>
          <w:sz w:val="24"/>
          <w:szCs w:val="24"/>
        </w:rPr>
        <w:t xml:space="preserve"> protecti</w:t>
      </w:r>
      <w:r w:rsidR="00CC6D26" w:rsidRPr="00371B53">
        <w:rPr>
          <w:rFonts w:ascii="Times New Roman" w:hAnsi="Times New Roman" w:cs="Times New Roman"/>
          <w:color w:val="000000" w:themeColor="text1"/>
          <w:sz w:val="24"/>
          <w:szCs w:val="24"/>
        </w:rPr>
        <w:t>ng</w:t>
      </w:r>
      <w:r w:rsidRPr="00371B53">
        <w:rPr>
          <w:rFonts w:ascii="Times New Roman" w:hAnsi="Times New Roman" w:cs="Times New Roman"/>
          <w:color w:val="000000" w:themeColor="text1"/>
          <w:sz w:val="24"/>
          <w:szCs w:val="24"/>
        </w:rPr>
        <w:t xml:space="preserve"> neighbouring rights</w:t>
      </w:r>
      <w:r w:rsidR="00CC6D26"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the local art form</w:t>
      </w:r>
      <w:r w:rsidR="00CC6D26" w:rsidRPr="00371B53">
        <w:rPr>
          <w:rFonts w:ascii="Times New Roman" w:hAnsi="Times New Roman" w:cs="Times New Roman"/>
          <w:color w:val="000000" w:themeColor="text1"/>
          <w:sz w:val="24"/>
          <w:szCs w:val="24"/>
        </w:rPr>
        <w:t xml:space="preserve"> benefits since it</w:t>
      </w:r>
      <w:r w:rsidRPr="00371B53">
        <w:rPr>
          <w:rFonts w:ascii="Times New Roman" w:hAnsi="Times New Roman" w:cs="Times New Roman"/>
          <w:color w:val="000000" w:themeColor="text1"/>
          <w:sz w:val="24"/>
          <w:szCs w:val="24"/>
        </w:rPr>
        <w:t xml:space="preserve"> is well-endowed with oral tradition and folklore culture, which may be unable </w:t>
      </w:r>
      <w:r w:rsidRPr="00371B53">
        <w:rPr>
          <w:rFonts w:ascii="Times New Roman" w:hAnsi="Times New Roman" w:cs="Times New Roman"/>
          <w:color w:val="000000" w:themeColor="text1"/>
          <w:sz w:val="24"/>
          <w:szCs w:val="24"/>
        </w:rPr>
        <w:t>to qualify for copyright protection directly.</w:t>
      </w:r>
      <w:r>
        <w:rPr>
          <w:rFonts w:ascii="Times New Roman" w:hAnsi="Times New Roman" w:cs="Times New Roman"/>
          <w:color w:val="000000" w:themeColor="text1"/>
          <w:sz w:val="24"/>
          <w:szCs w:val="24"/>
          <w:vertAlign w:val="superscript"/>
        </w:rPr>
        <w:footnoteReference w:id="28"/>
      </w:r>
      <w:r w:rsidRPr="00371B53">
        <w:rPr>
          <w:rFonts w:ascii="Times New Roman" w:hAnsi="Times New Roman" w:cs="Times New Roman"/>
          <w:color w:val="000000" w:themeColor="text1"/>
          <w:sz w:val="24"/>
          <w:szCs w:val="24"/>
        </w:rPr>
        <w:t xml:space="preserve"> Lastly, and very importantly, there is no tangibility</w:t>
      </w:r>
      <w:r>
        <w:rPr>
          <w:rStyle w:val="FootnoteReference"/>
          <w:rFonts w:ascii="Times New Roman" w:hAnsi="Times New Roman" w:cs="Times New Roman"/>
          <w:color w:val="000000" w:themeColor="text1"/>
          <w:sz w:val="24"/>
          <w:szCs w:val="24"/>
        </w:rPr>
        <w:footnoteReference w:id="29"/>
      </w:r>
      <w:r w:rsidRPr="00371B53">
        <w:rPr>
          <w:rFonts w:ascii="Times New Roman" w:hAnsi="Times New Roman" w:cs="Times New Roman"/>
          <w:color w:val="000000" w:themeColor="text1"/>
          <w:sz w:val="24"/>
          <w:szCs w:val="24"/>
        </w:rPr>
        <w:t xml:space="preserve"> nor formality requirement</w:t>
      </w:r>
      <w:r w:rsidRPr="00371B53">
        <w:rPr>
          <w:rStyle w:val="FootnoteReference"/>
          <w:rFonts w:ascii="Times New Roman" w:hAnsi="Times New Roman" w:cs="Times New Roman"/>
          <w:color w:val="000000" w:themeColor="text1"/>
          <w:sz w:val="24"/>
          <w:szCs w:val="24"/>
        </w:rPr>
        <w:t xml:space="preserve"> </w:t>
      </w:r>
      <w:r>
        <w:rPr>
          <w:rStyle w:val="FootnoteReference"/>
          <w:rFonts w:ascii="Times New Roman" w:hAnsi="Times New Roman" w:cs="Times New Roman"/>
          <w:color w:val="000000" w:themeColor="text1"/>
          <w:sz w:val="24"/>
          <w:szCs w:val="24"/>
        </w:rPr>
        <w:footnoteReference w:id="30"/>
      </w:r>
      <w:r w:rsidRPr="00371B53">
        <w:rPr>
          <w:rFonts w:ascii="Times New Roman" w:hAnsi="Times New Roman" w:cs="Times New Roman"/>
          <w:color w:val="000000" w:themeColor="text1"/>
          <w:sz w:val="24"/>
          <w:szCs w:val="24"/>
        </w:rPr>
        <w:t xml:space="preserve"> which means that the work is protected </w:t>
      </w:r>
      <w:r w:rsidR="009F0C2D" w:rsidRPr="00371B53">
        <w:rPr>
          <w:rFonts w:ascii="Times New Roman" w:hAnsi="Times New Roman" w:cs="Times New Roman"/>
          <w:color w:val="000000" w:themeColor="text1"/>
          <w:sz w:val="24"/>
          <w:szCs w:val="24"/>
        </w:rPr>
        <w:t>by its creation and not by its registration</w:t>
      </w:r>
      <w:r w:rsidR="008A7C2B" w:rsidRPr="00371B53">
        <w:rPr>
          <w:rFonts w:ascii="Times New Roman" w:hAnsi="Times New Roman" w:cs="Times New Roman"/>
          <w:color w:val="000000" w:themeColor="text1"/>
          <w:sz w:val="24"/>
          <w:szCs w:val="24"/>
        </w:rPr>
        <w:t xml:space="preserve"> or format</w:t>
      </w:r>
      <w:r w:rsidR="009F0C2D" w:rsidRPr="00371B53">
        <w:rPr>
          <w:rFonts w:ascii="Times New Roman" w:hAnsi="Times New Roman" w:cs="Times New Roman"/>
          <w:color w:val="000000" w:themeColor="text1"/>
          <w:sz w:val="24"/>
          <w:szCs w:val="24"/>
        </w:rPr>
        <w:t>. Therefore, un</w:t>
      </w:r>
      <w:r w:rsidR="008A7C2B" w:rsidRPr="00371B53">
        <w:rPr>
          <w:rFonts w:ascii="Times New Roman" w:hAnsi="Times New Roman" w:cs="Times New Roman"/>
          <w:color w:val="000000" w:themeColor="text1"/>
          <w:sz w:val="24"/>
          <w:szCs w:val="24"/>
        </w:rPr>
        <w:t xml:space="preserve">registered work not in a fixed form is protected. </w:t>
      </w:r>
      <w:r w:rsidR="00E30539" w:rsidRPr="00371B53">
        <w:rPr>
          <w:rFonts w:ascii="Times New Roman" w:hAnsi="Times New Roman" w:cs="Times New Roman"/>
          <w:color w:val="000000" w:themeColor="text1"/>
          <w:sz w:val="24"/>
          <w:szCs w:val="24"/>
        </w:rPr>
        <w:t xml:space="preserve">This is effective since had those been requirements, </w:t>
      </w:r>
      <w:r w:rsidRPr="00371B53">
        <w:rPr>
          <w:rFonts w:ascii="Times New Roman" w:hAnsi="Times New Roman" w:cs="Times New Roman"/>
          <w:color w:val="000000" w:themeColor="text1"/>
          <w:sz w:val="24"/>
          <w:szCs w:val="24"/>
        </w:rPr>
        <w:t xml:space="preserve">intangible Indigenous knowledge and </w:t>
      </w:r>
      <w:r w:rsidR="0008454C" w:rsidRPr="00371B53">
        <w:rPr>
          <w:rFonts w:ascii="Times New Roman" w:hAnsi="Times New Roman" w:cs="Times New Roman"/>
          <w:color w:val="000000" w:themeColor="text1"/>
          <w:sz w:val="24"/>
          <w:szCs w:val="24"/>
        </w:rPr>
        <w:t>oral traditions would have remained unprotected.</w:t>
      </w:r>
    </w:p>
    <w:p w14:paraId="54823603" w14:textId="1ECB8F43"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However, several </w:t>
      </w:r>
      <w:r w:rsidR="00C34D09" w:rsidRPr="00371B53">
        <w:rPr>
          <w:rFonts w:ascii="Times New Roman" w:hAnsi="Times New Roman" w:cs="Times New Roman"/>
          <w:color w:val="000000" w:themeColor="text1"/>
          <w:sz w:val="24"/>
          <w:szCs w:val="24"/>
        </w:rPr>
        <w:t xml:space="preserve">key deficiencies limit its effectiveness in promoting and protecting the cultural industry. </w:t>
      </w:r>
      <w:r w:rsidRPr="00371B53">
        <w:rPr>
          <w:rFonts w:ascii="Times New Roman" w:hAnsi="Times New Roman" w:cs="Times New Roman"/>
          <w:color w:val="000000" w:themeColor="text1"/>
          <w:sz w:val="24"/>
          <w:szCs w:val="24"/>
        </w:rPr>
        <w:t xml:space="preserve">Firstly, </w:t>
      </w:r>
      <w:r w:rsidR="009C302F" w:rsidRPr="00371B53">
        <w:rPr>
          <w:rFonts w:ascii="Times New Roman" w:hAnsi="Times New Roman" w:cs="Times New Roman"/>
          <w:color w:val="000000" w:themeColor="text1"/>
          <w:sz w:val="24"/>
          <w:szCs w:val="24"/>
        </w:rPr>
        <w:t>even where numerous forms of redress are accessibl</w:t>
      </w:r>
      <w:r w:rsidR="0017778A" w:rsidRPr="00371B53">
        <w:rPr>
          <w:rFonts w:ascii="Times New Roman" w:hAnsi="Times New Roman" w:cs="Times New Roman"/>
          <w:color w:val="000000" w:themeColor="text1"/>
          <w:sz w:val="24"/>
          <w:szCs w:val="24"/>
        </w:rPr>
        <w:t xml:space="preserve">e, </w:t>
      </w:r>
      <w:r w:rsidRPr="00371B53">
        <w:rPr>
          <w:rFonts w:ascii="Times New Roman" w:hAnsi="Times New Roman" w:cs="Times New Roman"/>
          <w:color w:val="000000" w:themeColor="text1"/>
          <w:sz w:val="24"/>
          <w:szCs w:val="24"/>
        </w:rPr>
        <w:t xml:space="preserve">there remains </w:t>
      </w:r>
      <w:r w:rsidR="0017778A" w:rsidRPr="00371B53">
        <w:rPr>
          <w:rFonts w:ascii="Times New Roman" w:hAnsi="Times New Roman" w:cs="Times New Roman"/>
          <w:color w:val="000000" w:themeColor="text1"/>
          <w:sz w:val="24"/>
          <w:szCs w:val="24"/>
        </w:rPr>
        <w:t>a</w:t>
      </w:r>
      <w:r w:rsidRPr="00371B53">
        <w:rPr>
          <w:rFonts w:ascii="Times New Roman" w:hAnsi="Times New Roman" w:cs="Times New Roman"/>
          <w:color w:val="000000" w:themeColor="text1"/>
          <w:sz w:val="24"/>
          <w:szCs w:val="24"/>
        </w:rPr>
        <w:t xml:space="preserve"> hesitance </w:t>
      </w:r>
      <w:r w:rsidR="0017778A" w:rsidRPr="00371B53">
        <w:rPr>
          <w:rFonts w:ascii="Times New Roman" w:hAnsi="Times New Roman" w:cs="Times New Roman"/>
          <w:color w:val="000000" w:themeColor="text1"/>
          <w:sz w:val="24"/>
          <w:szCs w:val="24"/>
        </w:rPr>
        <w:t>in seeking</w:t>
      </w:r>
      <w:r w:rsidRPr="00371B53">
        <w:rPr>
          <w:rFonts w:ascii="Times New Roman" w:hAnsi="Times New Roman" w:cs="Times New Roman"/>
          <w:color w:val="000000" w:themeColor="text1"/>
          <w:sz w:val="24"/>
          <w:szCs w:val="24"/>
        </w:rPr>
        <w:t xml:space="preserve"> relief </w:t>
      </w:r>
      <w:r w:rsidR="0017778A" w:rsidRPr="00371B53">
        <w:rPr>
          <w:rFonts w:ascii="Times New Roman" w:hAnsi="Times New Roman" w:cs="Times New Roman"/>
          <w:color w:val="000000" w:themeColor="text1"/>
          <w:sz w:val="24"/>
          <w:szCs w:val="24"/>
        </w:rPr>
        <w:t>as</w:t>
      </w:r>
      <w:r w:rsidRPr="00371B53">
        <w:rPr>
          <w:rFonts w:ascii="Times New Roman" w:hAnsi="Times New Roman" w:cs="Times New Roman"/>
          <w:color w:val="000000" w:themeColor="text1"/>
          <w:sz w:val="24"/>
          <w:szCs w:val="24"/>
        </w:rPr>
        <w:t xml:space="preserve"> evinced by the severe lack of local jurisprudence</w:t>
      </w:r>
      <w:r w:rsidR="007B1BA9" w:rsidRPr="00371B53">
        <w:rPr>
          <w:rFonts w:ascii="Times New Roman" w:hAnsi="Times New Roman" w:cs="Times New Roman"/>
          <w:color w:val="000000" w:themeColor="text1"/>
          <w:sz w:val="24"/>
          <w:szCs w:val="24"/>
        </w:rPr>
        <w:t xml:space="preserve">. This indicates that </w:t>
      </w:r>
      <w:r w:rsidRPr="00371B53">
        <w:rPr>
          <w:rFonts w:ascii="Times New Roman" w:hAnsi="Times New Roman" w:cs="Times New Roman"/>
          <w:color w:val="000000" w:themeColor="text1"/>
          <w:sz w:val="24"/>
          <w:szCs w:val="24"/>
        </w:rPr>
        <w:t xml:space="preserve">there </w:t>
      </w:r>
      <w:r w:rsidR="007B1BA9" w:rsidRPr="00371B53">
        <w:rPr>
          <w:rFonts w:ascii="Times New Roman" w:hAnsi="Times New Roman" w:cs="Times New Roman"/>
          <w:color w:val="000000" w:themeColor="text1"/>
          <w:sz w:val="24"/>
          <w:szCs w:val="24"/>
        </w:rPr>
        <w:t>are s</w:t>
      </w:r>
      <w:r w:rsidRPr="00371B53">
        <w:rPr>
          <w:rFonts w:ascii="Times New Roman" w:hAnsi="Times New Roman" w:cs="Times New Roman"/>
          <w:color w:val="000000" w:themeColor="text1"/>
          <w:sz w:val="24"/>
          <w:szCs w:val="24"/>
        </w:rPr>
        <w:t>everal underlying factors</w:t>
      </w:r>
      <w:r w:rsidR="007B1BA9" w:rsidRPr="00371B53">
        <w:rPr>
          <w:rFonts w:ascii="Times New Roman" w:hAnsi="Times New Roman" w:cs="Times New Roman"/>
          <w:color w:val="000000" w:themeColor="text1"/>
          <w:sz w:val="24"/>
          <w:szCs w:val="24"/>
        </w:rPr>
        <w:t>, which the Act fail</w:t>
      </w:r>
      <w:r w:rsidR="003D6D94" w:rsidRPr="00371B53">
        <w:rPr>
          <w:rFonts w:ascii="Times New Roman" w:hAnsi="Times New Roman" w:cs="Times New Roman"/>
          <w:color w:val="000000" w:themeColor="text1"/>
          <w:sz w:val="24"/>
          <w:szCs w:val="24"/>
        </w:rPr>
        <w:t>ed</w:t>
      </w:r>
      <w:r w:rsidR="007B1BA9" w:rsidRPr="00371B53">
        <w:rPr>
          <w:rFonts w:ascii="Times New Roman" w:hAnsi="Times New Roman" w:cs="Times New Roman"/>
          <w:color w:val="000000" w:themeColor="text1"/>
          <w:sz w:val="24"/>
          <w:szCs w:val="24"/>
        </w:rPr>
        <w:t xml:space="preserve"> to contemplate</w:t>
      </w:r>
      <w:r w:rsidR="00601B59"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such as the high cost of litigation</w:t>
      </w:r>
      <w:r w:rsidR="00601B59" w:rsidRPr="00371B53">
        <w:rPr>
          <w:rFonts w:ascii="Times New Roman" w:hAnsi="Times New Roman" w:cs="Times New Roman"/>
          <w:color w:val="000000" w:themeColor="text1"/>
          <w:sz w:val="24"/>
          <w:szCs w:val="24"/>
        </w:rPr>
        <w:t xml:space="preserve">, ignorance of the law and lack of </w:t>
      </w:r>
      <w:r w:rsidRPr="00371B53">
        <w:rPr>
          <w:rFonts w:ascii="Times New Roman" w:hAnsi="Times New Roman" w:cs="Times New Roman"/>
          <w:color w:val="000000" w:themeColor="text1"/>
          <w:sz w:val="24"/>
          <w:szCs w:val="24"/>
        </w:rPr>
        <w:t xml:space="preserve">expertise. </w:t>
      </w:r>
      <w:r w:rsidR="00601B59" w:rsidRPr="00371B53">
        <w:rPr>
          <w:rFonts w:ascii="Times New Roman" w:hAnsi="Times New Roman" w:cs="Times New Roman"/>
          <w:color w:val="000000" w:themeColor="text1"/>
          <w:sz w:val="24"/>
          <w:szCs w:val="24"/>
        </w:rPr>
        <w:t>Additionally</w:t>
      </w:r>
      <w:r w:rsidRPr="00371B53">
        <w:rPr>
          <w:rFonts w:ascii="Times New Roman" w:hAnsi="Times New Roman" w:cs="Times New Roman"/>
          <w:color w:val="000000" w:themeColor="text1"/>
          <w:sz w:val="24"/>
          <w:szCs w:val="24"/>
        </w:rPr>
        <w:t>, enforcement mechanisms</w:t>
      </w:r>
      <w:r w:rsidR="00601B59" w:rsidRPr="00371B53">
        <w:rPr>
          <w:rFonts w:ascii="Times New Roman" w:hAnsi="Times New Roman" w:cs="Times New Roman"/>
          <w:color w:val="000000" w:themeColor="text1"/>
          <w:sz w:val="24"/>
          <w:szCs w:val="24"/>
        </w:rPr>
        <w:t xml:space="preserve"> exist</w:t>
      </w:r>
      <w:r w:rsidRPr="00371B53">
        <w:rPr>
          <w:rFonts w:ascii="Times New Roman" w:hAnsi="Times New Roman" w:cs="Times New Roman"/>
          <w:color w:val="000000" w:themeColor="text1"/>
          <w:sz w:val="24"/>
          <w:szCs w:val="24"/>
        </w:rPr>
        <w:t xml:space="preserve"> through criminal sanctions, civil redress and </w:t>
      </w:r>
      <w:r w:rsidR="00601B59" w:rsidRPr="00371B53">
        <w:rPr>
          <w:rFonts w:ascii="Times New Roman" w:hAnsi="Times New Roman" w:cs="Times New Roman"/>
          <w:color w:val="000000" w:themeColor="text1"/>
          <w:sz w:val="24"/>
          <w:szCs w:val="24"/>
        </w:rPr>
        <w:t>police</w:t>
      </w:r>
      <w:r w:rsidR="00F4586E" w:rsidRPr="00371B53">
        <w:rPr>
          <w:rFonts w:ascii="Times New Roman" w:hAnsi="Times New Roman" w:cs="Times New Roman"/>
          <w:color w:val="000000" w:themeColor="text1"/>
          <w:sz w:val="24"/>
          <w:szCs w:val="24"/>
        </w:rPr>
        <w:t xml:space="preserve">’s </w:t>
      </w:r>
      <w:r w:rsidRPr="00371B53">
        <w:rPr>
          <w:rFonts w:ascii="Times New Roman" w:hAnsi="Times New Roman" w:cs="Times New Roman"/>
          <w:color w:val="000000" w:themeColor="text1"/>
          <w:sz w:val="24"/>
          <w:szCs w:val="24"/>
        </w:rPr>
        <w:t xml:space="preserve">search and seizure powers, copyright infringement detection rates remain low. As a result, this Act </w:t>
      </w:r>
      <w:r w:rsidR="00F4586E" w:rsidRPr="00371B53">
        <w:rPr>
          <w:rFonts w:ascii="Times New Roman" w:hAnsi="Times New Roman" w:cs="Times New Roman"/>
          <w:color w:val="000000" w:themeColor="text1"/>
          <w:sz w:val="24"/>
          <w:szCs w:val="24"/>
        </w:rPr>
        <w:t>is ineffective against protecting against infringement</w:t>
      </w:r>
      <w:r w:rsidRPr="00371B53">
        <w:rPr>
          <w:rFonts w:ascii="Times New Roman" w:hAnsi="Times New Roman" w:cs="Times New Roman"/>
          <w:color w:val="000000" w:themeColor="text1"/>
          <w:sz w:val="24"/>
          <w:szCs w:val="24"/>
        </w:rPr>
        <w:t xml:space="preserve">. </w:t>
      </w:r>
    </w:p>
    <w:p w14:paraId="30336971" w14:textId="248F761F"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Lastly, copyright law protects the expressi</w:t>
      </w:r>
      <w:r w:rsidRPr="00371B53">
        <w:rPr>
          <w:rFonts w:ascii="Times New Roman" w:hAnsi="Times New Roman" w:cs="Times New Roman"/>
          <w:color w:val="000000" w:themeColor="text1"/>
          <w:sz w:val="24"/>
          <w:szCs w:val="24"/>
        </w:rPr>
        <w:t>on of the idea and not the idea itself.</w:t>
      </w:r>
      <w:r>
        <w:rPr>
          <w:rStyle w:val="FootnoteReference"/>
          <w:rFonts w:ascii="Times New Roman" w:hAnsi="Times New Roman" w:cs="Times New Roman"/>
          <w:color w:val="000000" w:themeColor="text1"/>
          <w:sz w:val="24"/>
          <w:szCs w:val="24"/>
        </w:rPr>
        <w:footnoteReference w:id="31"/>
      </w:r>
      <w:r w:rsidRPr="00371B53">
        <w:rPr>
          <w:rFonts w:ascii="Times New Roman" w:hAnsi="Times New Roman" w:cs="Times New Roman"/>
          <w:color w:val="000000" w:themeColor="text1"/>
          <w:sz w:val="24"/>
          <w:szCs w:val="24"/>
        </w:rPr>
        <w:t xml:space="preserve"> This means that persons, especially internationally can utilise ideas derived from Trinidad’s culture without</w:t>
      </w:r>
      <w:r w:rsidR="007C6FC3" w:rsidRPr="00371B53">
        <w:rPr>
          <w:rFonts w:ascii="Times New Roman" w:hAnsi="Times New Roman" w:cs="Times New Roman"/>
          <w:color w:val="000000" w:themeColor="text1"/>
          <w:sz w:val="24"/>
          <w:szCs w:val="24"/>
        </w:rPr>
        <w:t xml:space="preserve"> contravening the Act</w:t>
      </w:r>
      <w:r w:rsidRPr="00371B53">
        <w:rPr>
          <w:rFonts w:ascii="Times New Roman" w:hAnsi="Times New Roman" w:cs="Times New Roman"/>
          <w:color w:val="000000" w:themeColor="text1"/>
          <w:sz w:val="24"/>
          <w:szCs w:val="24"/>
        </w:rPr>
        <w:t>. This harms the cultural industry as Trinidad receives no credit</w:t>
      </w:r>
      <w:r w:rsidR="007C6FC3" w:rsidRPr="00371B53">
        <w:rPr>
          <w:rFonts w:ascii="Times New Roman" w:hAnsi="Times New Roman" w:cs="Times New Roman"/>
          <w:color w:val="000000" w:themeColor="text1"/>
          <w:sz w:val="24"/>
          <w:szCs w:val="24"/>
        </w:rPr>
        <w:t>,</w:t>
      </w:r>
      <w:r w:rsidRPr="00371B53">
        <w:rPr>
          <w:rFonts w:ascii="Times New Roman" w:hAnsi="Times New Roman" w:cs="Times New Roman"/>
          <w:color w:val="000000" w:themeColor="text1"/>
          <w:sz w:val="24"/>
          <w:szCs w:val="24"/>
        </w:rPr>
        <w:t xml:space="preserve"> recognition nor p</w:t>
      </w:r>
      <w:r w:rsidRPr="00371B53">
        <w:rPr>
          <w:rFonts w:ascii="Times New Roman" w:hAnsi="Times New Roman" w:cs="Times New Roman"/>
          <w:color w:val="000000" w:themeColor="text1"/>
          <w:sz w:val="24"/>
          <w:szCs w:val="24"/>
        </w:rPr>
        <w:t>rofits</w:t>
      </w:r>
      <w:r w:rsidR="007C6FC3" w:rsidRPr="00371B53">
        <w:rPr>
          <w:rFonts w:ascii="Times New Roman" w:hAnsi="Times New Roman" w:cs="Times New Roman"/>
          <w:color w:val="000000" w:themeColor="text1"/>
          <w:sz w:val="24"/>
          <w:szCs w:val="24"/>
        </w:rPr>
        <w:t xml:space="preserve"> for the</w:t>
      </w:r>
      <w:r w:rsidR="00F94D41" w:rsidRPr="00371B53">
        <w:rPr>
          <w:rFonts w:ascii="Times New Roman" w:hAnsi="Times New Roman" w:cs="Times New Roman"/>
          <w:color w:val="000000" w:themeColor="text1"/>
          <w:sz w:val="24"/>
          <w:szCs w:val="24"/>
        </w:rPr>
        <w:t xml:space="preserve"> ideas created there</w:t>
      </w:r>
      <w:r w:rsidRPr="00371B53">
        <w:rPr>
          <w:rFonts w:ascii="Times New Roman" w:hAnsi="Times New Roman" w:cs="Times New Roman"/>
          <w:color w:val="000000" w:themeColor="text1"/>
          <w:sz w:val="24"/>
          <w:szCs w:val="24"/>
        </w:rPr>
        <w:t xml:space="preserve">. </w:t>
      </w:r>
    </w:p>
    <w:p w14:paraId="036DE2B2" w14:textId="5C166BAF"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Therefore, the Act</w:t>
      </w:r>
      <w:r w:rsidR="00F94D41" w:rsidRPr="00371B53">
        <w:rPr>
          <w:rFonts w:ascii="Times New Roman" w:hAnsi="Times New Roman" w:cs="Times New Roman"/>
          <w:color w:val="000000" w:themeColor="text1"/>
          <w:sz w:val="24"/>
          <w:szCs w:val="24"/>
        </w:rPr>
        <w:t xml:space="preserve"> </w:t>
      </w:r>
      <w:r w:rsidR="00CE1902" w:rsidRPr="00371B53">
        <w:rPr>
          <w:rFonts w:ascii="Times New Roman" w:hAnsi="Times New Roman" w:cs="Times New Roman"/>
          <w:color w:val="000000" w:themeColor="text1"/>
          <w:sz w:val="24"/>
          <w:szCs w:val="24"/>
        </w:rPr>
        <w:t xml:space="preserve">is a robust instrument to protect cultural goods and </w:t>
      </w:r>
      <w:r w:rsidR="00F94D41" w:rsidRPr="00371B53">
        <w:rPr>
          <w:rFonts w:ascii="Times New Roman" w:hAnsi="Times New Roman" w:cs="Times New Roman"/>
          <w:color w:val="000000" w:themeColor="text1"/>
          <w:sz w:val="24"/>
          <w:szCs w:val="24"/>
        </w:rPr>
        <w:t>can be highly effective due to</w:t>
      </w:r>
      <w:r w:rsidR="00FD76E5" w:rsidRPr="00371B53">
        <w:rPr>
          <w:rFonts w:ascii="Times New Roman" w:hAnsi="Times New Roman" w:cs="Times New Roman"/>
          <w:color w:val="000000" w:themeColor="text1"/>
          <w:sz w:val="24"/>
          <w:szCs w:val="24"/>
        </w:rPr>
        <w:t xml:space="preserve"> its adherence to international standards while </w:t>
      </w:r>
      <w:r w:rsidR="002A1148" w:rsidRPr="00371B53">
        <w:rPr>
          <w:rFonts w:ascii="Times New Roman" w:hAnsi="Times New Roman" w:cs="Times New Roman"/>
          <w:color w:val="000000" w:themeColor="text1"/>
          <w:sz w:val="24"/>
          <w:szCs w:val="24"/>
        </w:rPr>
        <w:t xml:space="preserve">adapting these standards to the </w:t>
      </w:r>
      <w:r w:rsidR="00FD76E5" w:rsidRPr="00371B53">
        <w:rPr>
          <w:rFonts w:ascii="Times New Roman" w:hAnsi="Times New Roman" w:cs="Times New Roman"/>
          <w:color w:val="000000" w:themeColor="text1"/>
          <w:sz w:val="24"/>
          <w:szCs w:val="24"/>
        </w:rPr>
        <w:t xml:space="preserve">Trinidadian </w:t>
      </w:r>
      <w:r w:rsidR="00FD76E5" w:rsidRPr="00371B53">
        <w:rPr>
          <w:rFonts w:ascii="Times New Roman" w:hAnsi="Times New Roman" w:cs="Times New Roman"/>
          <w:color w:val="000000" w:themeColor="text1"/>
          <w:sz w:val="24"/>
          <w:szCs w:val="24"/>
        </w:rPr>
        <w:lastRenderedPageBreak/>
        <w:t>reality</w:t>
      </w:r>
      <w:r w:rsidR="00CE1902" w:rsidRPr="00371B53">
        <w:rPr>
          <w:rFonts w:ascii="Times New Roman" w:hAnsi="Times New Roman" w:cs="Times New Roman"/>
          <w:color w:val="000000" w:themeColor="text1"/>
          <w:sz w:val="24"/>
          <w:szCs w:val="24"/>
        </w:rPr>
        <w:t>. However</w:t>
      </w:r>
      <w:r w:rsidR="00C428E6" w:rsidRPr="00371B53">
        <w:rPr>
          <w:rFonts w:ascii="Times New Roman" w:hAnsi="Times New Roman" w:cs="Times New Roman"/>
          <w:color w:val="000000" w:themeColor="text1"/>
          <w:sz w:val="24"/>
          <w:szCs w:val="24"/>
        </w:rPr>
        <w:t xml:space="preserve">, its success remains minimal due to its severe underenforcement. </w:t>
      </w:r>
      <w:r w:rsidR="00AF018C" w:rsidRPr="00371B53">
        <w:rPr>
          <w:rFonts w:ascii="Times New Roman" w:hAnsi="Times New Roman" w:cs="Times New Roman"/>
          <w:color w:val="000000" w:themeColor="text1"/>
          <w:sz w:val="24"/>
          <w:szCs w:val="24"/>
        </w:rPr>
        <w:t>Therefore, its effectiveness in protecting the cultural industry is low</w:t>
      </w:r>
      <w:r w:rsidR="00821BB0" w:rsidRPr="00371B53">
        <w:rPr>
          <w:rFonts w:ascii="Times New Roman" w:hAnsi="Times New Roman" w:cs="Times New Roman"/>
          <w:color w:val="000000" w:themeColor="text1"/>
          <w:sz w:val="24"/>
          <w:szCs w:val="24"/>
        </w:rPr>
        <w:t xml:space="preserve">. </w:t>
      </w:r>
      <w:r w:rsidR="00AF018C" w:rsidRPr="00371B53">
        <w:rPr>
          <w:rFonts w:ascii="Times New Roman" w:hAnsi="Times New Roman" w:cs="Times New Roman"/>
          <w:color w:val="000000" w:themeColor="text1"/>
          <w:sz w:val="24"/>
          <w:szCs w:val="24"/>
        </w:rPr>
        <w:t xml:space="preserve"> </w:t>
      </w:r>
    </w:p>
    <w:p w14:paraId="632DFF99" w14:textId="77777777" w:rsidR="00821BB0" w:rsidRPr="00371B53" w:rsidRDefault="00821BB0" w:rsidP="00854A81">
      <w:pPr>
        <w:spacing w:line="360" w:lineRule="auto"/>
        <w:jc w:val="both"/>
        <w:rPr>
          <w:rFonts w:ascii="Times New Roman" w:hAnsi="Times New Roman" w:cs="Times New Roman"/>
          <w:color w:val="000000" w:themeColor="text1"/>
          <w:sz w:val="24"/>
          <w:szCs w:val="24"/>
        </w:rPr>
      </w:pPr>
    </w:p>
    <w:p w14:paraId="299E780B" w14:textId="77777777" w:rsidR="00480B13" w:rsidRPr="00371B53" w:rsidRDefault="00007BF1" w:rsidP="00854A81">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Patents Act</w:t>
      </w:r>
    </w:p>
    <w:p w14:paraId="3F700C5F" w14:textId="6E2B60E1" w:rsidR="00480B13" w:rsidRPr="00371B53" w:rsidRDefault="00007BF1" w:rsidP="00854A81">
      <w:pPr>
        <w:spacing w:line="360" w:lineRule="auto"/>
        <w:jc w:val="both"/>
        <w:rPr>
          <w:rFonts w:ascii="Times New Roman" w:hAnsi="Times New Roman" w:cs="Times New Roman"/>
          <w:color w:val="000000" w:themeColor="text1"/>
          <w:sz w:val="24"/>
          <w:szCs w:val="24"/>
          <w:lang w:val="en-US"/>
        </w:rPr>
      </w:pPr>
      <w:r w:rsidRPr="00371B53">
        <w:rPr>
          <w:rFonts w:ascii="Times New Roman" w:hAnsi="Times New Roman" w:cs="Times New Roman"/>
          <w:color w:val="000000" w:themeColor="text1"/>
          <w:sz w:val="24"/>
          <w:szCs w:val="24"/>
          <w:lang w:val="en-US"/>
        </w:rPr>
        <w:t>Another branch of the intellectual property framework</w:t>
      </w:r>
      <w:r w:rsidR="000474DE" w:rsidRPr="00371B53">
        <w:rPr>
          <w:rFonts w:ascii="Times New Roman" w:hAnsi="Times New Roman" w:cs="Times New Roman"/>
          <w:color w:val="000000" w:themeColor="text1"/>
          <w:sz w:val="24"/>
          <w:szCs w:val="24"/>
          <w:lang w:val="en-US"/>
        </w:rPr>
        <w:t>, a</w:t>
      </w:r>
      <w:r w:rsidRPr="00371B53">
        <w:rPr>
          <w:rFonts w:ascii="Times New Roman" w:hAnsi="Times New Roman" w:cs="Times New Roman"/>
          <w:color w:val="000000" w:themeColor="text1"/>
          <w:sz w:val="24"/>
          <w:szCs w:val="24"/>
          <w:lang w:val="en-US"/>
        </w:rPr>
        <w:t xml:space="preserve"> patent </w:t>
      </w:r>
      <w:r w:rsidR="00132092" w:rsidRPr="00371B53">
        <w:rPr>
          <w:rFonts w:ascii="Times New Roman" w:hAnsi="Times New Roman" w:cs="Times New Roman"/>
          <w:color w:val="000000" w:themeColor="text1"/>
          <w:sz w:val="24"/>
          <w:szCs w:val="24"/>
          <w:lang w:val="en-US"/>
        </w:rPr>
        <w:t xml:space="preserve">protects an idea by </w:t>
      </w:r>
      <w:r w:rsidR="002510FA" w:rsidRPr="00371B53">
        <w:rPr>
          <w:rFonts w:ascii="Times New Roman" w:hAnsi="Times New Roman" w:cs="Times New Roman"/>
          <w:color w:val="000000" w:themeColor="text1"/>
          <w:sz w:val="24"/>
          <w:szCs w:val="24"/>
          <w:lang w:val="en-US"/>
        </w:rPr>
        <w:t>conferring</w:t>
      </w:r>
      <w:r w:rsidRPr="00371B53">
        <w:rPr>
          <w:rFonts w:ascii="Times New Roman" w:hAnsi="Times New Roman" w:cs="Times New Roman"/>
          <w:color w:val="000000" w:themeColor="text1"/>
          <w:sz w:val="24"/>
          <w:szCs w:val="24"/>
          <w:lang w:val="en-US"/>
        </w:rPr>
        <w:t xml:space="preserve"> an exclusive right for an invention</w:t>
      </w:r>
      <w:r w:rsidR="002510FA" w:rsidRPr="00371B53">
        <w:rPr>
          <w:rFonts w:ascii="Times New Roman" w:hAnsi="Times New Roman" w:cs="Times New Roman"/>
          <w:color w:val="000000" w:themeColor="text1"/>
          <w:sz w:val="24"/>
          <w:szCs w:val="24"/>
          <w:lang w:val="en-US"/>
        </w:rPr>
        <w:t xml:space="preserve"> to its owner by</w:t>
      </w:r>
      <w:r w:rsidRPr="00371B53">
        <w:rPr>
          <w:rFonts w:ascii="Times New Roman" w:hAnsi="Times New Roman" w:cs="Times New Roman"/>
          <w:color w:val="000000" w:themeColor="text1"/>
          <w:sz w:val="24"/>
          <w:szCs w:val="24"/>
          <w:lang w:val="en-US"/>
        </w:rPr>
        <w:t xml:space="preserve"> prevent</w:t>
      </w:r>
      <w:r w:rsidR="002510FA" w:rsidRPr="00371B53">
        <w:rPr>
          <w:rFonts w:ascii="Times New Roman" w:hAnsi="Times New Roman" w:cs="Times New Roman"/>
          <w:color w:val="000000" w:themeColor="text1"/>
          <w:sz w:val="24"/>
          <w:szCs w:val="24"/>
          <w:lang w:val="en-US"/>
        </w:rPr>
        <w:t>ing</w:t>
      </w:r>
      <w:r w:rsidRPr="00371B53">
        <w:rPr>
          <w:rFonts w:ascii="Times New Roman" w:hAnsi="Times New Roman" w:cs="Times New Roman"/>
          <w:color w:val="000000" w:themeColor="text1"/>
          <w:sz w:val="24"/>
          <w:szCs w:val="24"/>
          <w:lang w:val="en-US"/>
        </w:rPr>
        <w:t xml:space="preserve"> others from using the protected idea, products, and processes</w:t>
      </w:r>
      <w:r>
        <w:rPr>
          <w:rStyle w:val="FootnoteReference"/>
          <w:rFonts w:ascii="Times New Roman" w:hAnsi="Times New Roman" w:cs="Times New Roman"/>
          <w:color w:val="000000" w:themeColor="text1"/>
          <w:sz w:val="24"/>
          <w:szCs w:val="24"/>
          <w:lang w:val="en-US"/>
        </w:rPr>
        <w:footnoteReference w:id="32"/>
      </w:r>
      <w:r w:rsidR="00164CEA" w:rsidRPr="00371B53">
        <w:rPr>
          <w:rFonts w:ascii="Times New Roman" w:hAnsi="Times New Roman" w:cs="Times New Roman"/>
          <w:color w:val="000000" w:themeColor="text1"/>
          <w:sz w:val="24"/>
          <w:szCs w:val="24"/>
          <w:lang w:val="en-US"/>
        </w:rPr>
        <w:t xml:space="preserve"> </w:t>
      </w:r>
      <w:r w:rsidRPr="00371B53">
        <w:rPr>
          <w:rFonts w:ascii="Times New Roman" w:hAnsi="Times New Roman" w:cs="Times New Roman"/>
          <w:color w:val="000000" w:themeColor="text1"/>
          <w:sz w:val="24"/>
          <w:szCs w:val="24"/>
          <w:lang w:val="en-US"/>
        </w:rPr>
        <w:t>for 20 years.</w:t>
      </w:r>
      <w:r>
        <w:rPr>
          <w:rStyle w:val="FootnoteReference"/>
          <w:rFonts w:ascii="Times New Roman" w:hAnsi="Times New Roman" w:cs="Times New Roman"/>
          <w:color w:val="000000" w:themeColor="text1"/>
          <w:sz w:val="24"/>
          <w:szCs w:val="24"/>
          <w:lang w:val="en-US"/>
        </w:rPr>
        <w:footnoteReference w:id="33"/>
      </w:r>
      <w:r w:rsidRPr="00371B53">
        <w:rPr>
          <w:rFonts w:ascii="Times New Roman" w:hAnsi="Times New Roman" w:cs="Times New Roman"/>
          <w:color w:val="000000" w:themeColor="text1"/>
          <w:sz w:val="24"/>
          <w:szCs w:val="24"/>
          <w:lang w:val="en-US"/>
        </w:rPr>
        <w:t xml:space="preserve"> </w:t>
      </w:r>
      <w:r w:rsidR="00164CEA" w:rsidRPr="00371B53">
        <w:rPr>
          <w:rFonts w:ascii="Times New Roman" w:hAnsi="Times New Roman" w:cs="Times New Roman"/>
          <w:color w:val="000000" w:themeColor="text1"/>
          <w:sz w:val="24"/>
          <w:szCs w:val="24"/>
          <w:lang w:val="en-US"/>
        </w:rPr>
        <w:t>T</w:t>
      </w:r>
      <w:r w:rsidRPr="00371B53">
        <w:rPr>
          <w:rFonts w:ascii="Times New Roman" w:hAnsi="Times New Roman" w:cs="Times New Roman"/>
          <w:color w:val="000000" w:themeColor="text1"/>
          <w:sz w:val="24"/>
          <w:szCs w:val="24"/>
          <w:lang w:val="en-US"/>
        </w:rPr>
        <w:t xml:space="preserve">he patent owner </w:t>
      </w:r>
      <w:r w:rsidR="00164CEA" w:rsidRPr="00371B53">
        <w:rPr>
          <w:rFonts w:ascii="Times New Roman" w:hAnsi="Times New Roman" w:cs="Times New Roman"/>
          <w:color w:val="000000" w:themeColor="text1"/>
          <w:sz w:val="24"/>
          <w:szCs w:val="24"/>
          <w:lang w:val="en-US"/>
        </w:rPr>
        <w:t xml:space="preserve">must register and disclose </w:t>
      </w:r>
      <w:r w:rsidRPr="00371B53">
        <w:rPr>
          <w:rFonts w:ascii="Times New Roman" w:hAnsi="Times New Roman" w:cs="Times New Roman"/>
          <w:color w:val="000000" w:themeColor="text1"/>
          <w:sz w:val="24"/>
          <w:szCs w:val="24"/>
          <w:lang w:val="en-US"/>
        </w:rPr>
        <w:t>the details of the invention.</w:t>
      </w:r>
      <w:r>
        <w:rPr>
          <w:rStyle w:val="FootnoteReference"/>
          <w:rFonts w:ascii="Times New Roman" w:hAnsi="Times New Roman" w:cs="Times New Roman"/>
          <w:color w:val="000000" w:themeColor="text1"/>
          <w:sz w:val="24"/>
          <w:szCs w:val="24"/>
          <w:lang w:val="en-US"/>
        </w:rPr>
        <w:footnoteReference w:id="34"/>
      </w:r>
    </w:p>
    <w:p w14:paraId="7504F89F" w14:textId="6B8E67EE" w:rsidR="00480B13" w:rsidRPr="00371B53" w:rsidRDefault="00007BF1" w:rsidP="00854A81">
      <w:pPr>
        <w:spacing w:line="360" w:lineRule="auto"/>
        <w:jc w:val="both"/>
        <w:rPr>
          <w:rFonts w:ascii="Times New Roman" w:hAnsi="Times New Roman" w:cs="Times New Roman"/>
          <w:color w:val="000000" w:themeColor="text1"/>
          <w:sz w:val="24"/>
          <w:szCs w:val="24"/>
          <w:lang w:val="en-US"/>
        </w:rPr>
      </w:pPr>
      <w:r w:rsidRPr="00371B53">
        <w:rPr>
          <w:rFonts w:ascii="Times New Roman" w:hAnsi="Times New Roman" w:cs="Times New Roman"/>
          <w:color w:val="000000" w:themeColor="text1"/>
          <w:sz w:val="24"/>
          <w:szCs w:val="24"/>
          <w:lang w:val="en-US"/>
        </w:rPr>
        <w:t>The Pa</w:t>
      </w:r>
      <w:r w:rsidRPr="00371B53">
        <w:rPr>
          <w:rFonts w:ascii="Times New Roman" w:hAnsi="Times New Roman" w:cs="Times New Roman"/>
          <w:color w:val="000000" w:themeColor="text1"/>
          <w:sz w:val="24"/>
          <w:szCs w:val="24"/>
          <w:lang w:val="en-US"/>
        </w:rPr>
        <w:t xml:space="preserve">tents Act </w:t>
      </w:r>
      <w:r w:rsidR="00145309" w:rsidRPr="00371B53">
        <w:rPr>
          <w:rFonts w:ascii="Times New Roman" w:hAnsi="Times New Roman" w:cs="Times New Roman"/>
          <w:color w:val="000000" w:themeColor="text1"/>
          <w:sz w:val="24"/>
          <w:szCs w:val="24"/>
          <w:lang w:val="en-US"/>
        </w:rPr>
        <w:t xml:space="preserve">benefits the </w:t>
      </w:r>
      <w:r w:rsidRPr="00371B53">
        <w:rPr>
          <w:rFonts w:ascii="Times New Roman" w:hAnsi="Times New Roman" w:cs="Times New Roman"/>
          <w:color w:val="000000" w:themeColor="text1"/>
          <w:sz w:val="24"/>
          <w:szCs w:val="24"/>
          <w:lang w:val="en-US"/>
        </w:rPr>
        <w:t>cultural industr</w:t>
      </w:r>
      <w:r w:rsidR="00145309" w:rsidRPr="00371B53">
        <w:rPr>
          <w:rFonts w:ascii="Times New Roman" w:hAnsi="Times New Roman" w:cs="Times New Roman"/>
          <w:color w:val="000000" w:themeColor="text1"/>
          <w:sz w:val="24"/>
          <w:szCs w:val="24"/>
          <w:lang w:val="en-US"/>
        </w:rPr>
        <w:t xml:space="preserve">y </w:t>
      </w:r>
      <w:r w:rsidRPr="00371B53">
        <w:rPr>
          <w:rFonts w:ascii="Times New Roman" w:hAnsi="Times New Roman" w:cs="Times New Roman"/>
          <w:color w:val="000000" w:themeColor="text1"/>
          <w:sz w:val="24"/>
          <w:szCs w:val="24"/>
          <w:lang w:val="en-US"/>
        </w:rPr>
        <w:t>since</w:t>
      </w:r>
      <w:r w:rsidR="00145309" w:rsidRPr="00371B53">
        <w:rPr>
          <w:rFonts w:ascii="Times New Roman" w:hAnsi="Times New Roman" w:cs="Times New Roman"/>
          <w:color w:val="000000" w:themeColor="text1"/>
          <w:sz w:val="24"/>
          <w:szCs w:val="24"/>
          <w:lang w:val="en-US"/>
        </w:rPr>
        <w:t xml:space="preserve"> firstly</w:t>
      </w:r>
      <w:r w:rsidRPr="00371B53">
        <w:rPr>
          <w:rFonts w:ascii="Times New Roman" w:hAnsi="Times New Roman" w:cs="Times New Roman"/>
          <w:color w:val="000000" w:themeColor="text1"/>
          <w:sz w:val="24"/>
          <w:szCs w:val="24"/>
          <w:lang w:val="en-US"/>
        </w:rPr>
        <w:t xml:space="preserve"> it protects the ideas </w:t>
      </w:r>
      <w:r w:rsidR="00F52DD8" w:rsidRPr="00371B53">
        <w:rPr>
          <w:rFonts w:ascii="Times New Roman" w:hAnsi="Times New Roman" w:cs="Times New Roman"/>
          <w:color w:val="000000" w:themeColor="text1"/>
          <w:sz w:val="24"/>
          <w:szCs w:val="24"/>
          <w:lang w:val="en-US"/>
        </w:rPr>
        <w:t xml:space="preserve">and allows </w:t>
      </w:r>
      <w:r w:rsidRPr="00371B53">
        <w:rPr>
          <w:rFonts w:ascii="Times New Roman" w:hAnsi="Times New Roman" w:cs="Times New Roman"/>
          <w:color w:val="000000" w:themeColor="text1"/>
          <w:sz w:val="24"/>
          <w:szCs w:val="24"/>
          <w:lang w:val="en-US"/>
        </w:rPr>
        <w:t xml:space="preserve">inventors to commercially exploit their inventions. </w:t>
      </w:r>
      <w:r w:rsidR="004B2175" w:rsidRPr="00371B53">
        <w:rPr>
          <w:rFonts w:ascii="Times New Roman" w:hAnsi="Times New Roman" w:cs="Times New Roman"/>
          <w:color w:val="000000" w:themeColor="text1"/>
          <w:sz w:val="24"/>
          <w:szCs w:val="24"/>
          <w:lang w:val="en-US"/>
        </w:rPr>
        <w:t xml:space="preserve">Patent law is </w:t>
      </w:r>
      <w:r w:rsidR="005D12E7" w:rsidRPr="00371B53">
        <w:rPr>
          <w:rFonts w:ascii="Times New Roman" w:hAnsi="Times New Roman" w:cs="Times New Roman"/>
          <w:color w:val="000000" w:themeColor="text1"/>
          <w:sz w:val="24"/>
          <w:szCs w:val="24"/>
          <w:lang w:val="en-US"/>
        </w:rPr>
        <w:t>effective since</w:t>
      </w:r>
      <w:r w:rsidRPr="00371B53">
        <w:rPr>
          <w:rFonts w:ascii="Times New Roman" w:hAnsi="Times New Roman" w:cs="Times New Roman"/>
          <w:color w:val="000000" w:themeColor="text1"/>
          <w:sz w:val="24"/>
          <w:szCs w:val="24"/>
          <w:lang w:val="en-US"/>
        </w:rPr>
        <w:t xml:space="preserve"> exclusivity incentivizes inventors to create cultural products which increase competition</w:t>
      </w:r>
      <w:r w:rsidR="0079047E" w:rsidRPr="00371B53">
        <w:rPr>
          <w:rFonts w:ascii="Times New Roman" w:hAnsi="Times New Roman" w:cs="Times New Roman"/>
          <w:color w:val="000000" w:themeColor="text1"/>
          <w:sz w:val="24"/>
          <w:szCs w:val="24"/>
          <w:lang w:val="en-US"/>
        </w:rPr>
        <w:t>,</w:t>
      </w:r>
      <w:r w:rsidR="00D8461C" w:rsidRPr="00371B53">
        <w:rPr>
          <w:rFonts w:ascii="Times New Roman" w:hAnsi="Times New Roman" w:cs="Times New Roman"/>
          <w:color w:val="000000" w:themeColor="text1"/>
          <w:sz w:val="24"/>
          <w:szCs w:val="24"/>
          <w:lang w:val="en-US"/>
        </w:rPr>
        <w:t xml:space="preserve"> productivity</w:t>
      </w:r>
      <w:r w:rsidR="0079047E" w:rsidRPr="00371B53">
        <w:rPr>
          <w:rFonts w:ascii="Times New Roman" w:hAnsi="Times New Roman" w:cs="Times New Roman"/>
          <w:color w:val="000000" w:themeColor="text1"/>
          <w:sz w:val="24"/>
          <w:szCs w:val="24"/>
          <w:lang w:val="en-US"/>
        </w:rPr>
        <w:t xml:space="preserve"> and</w:t>
      </w:r>
      <w:r w:rsidRPr="00371B53">
        <w:rPr>
          <w:rFonts w:ascii="Times New Roman" w:hAnsi="Times New Roman" w:cs="Times New Roman"/>
          <w:color w:val="000000" w:themeColor="text1"/>
          <w:sz w:val="24"/>
          <w:szCs w:val="24"/>
          <w:lang w:val="en-US"/>
        </w:rPr>
        <w:t xml:space="preserve"> variety in the </w:t>
      </w:r>
      <w:r w:rsidR="0079047E" w:rsidRPr="00371B53">
        <w:rPr>
          <w:rFonts w:ascii="Times New Roman" w:hAnsi="Times New Roman" w:cs="Times New Roman"/>
          <w:color w:val="000000" w:themeColor="text1"/>
          <w:sz w:val="24"/>
          <w:szCs w:val="24"/>
          <w:lang w:val="en-US"/>
        </w:rPr>
        <w:t>i</w:t>
      </w:r>
      <w:r w:rsidRPr="00371B53">
        <w:rPr>
          <w:rFonts w:ascii="Times New Roman" w:hAnsi="Times New Roman" w:cs="Times New Roman"/>
          <w:color w:val="000000" w:themeColor="text1"/>
          <w:sz w:val="24"/>
          <w:szCs w:val="24"/>
          <w:lang w:val="en-US"/>
        </w:rPr>
        <w:t>ndustry.</w:t>
      </w:r>
    </w:p>
    <w:p w14:paraId="72EC51AC" w14:textId="56DF4FF6" w:rsidR="00D70D78"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lang w:val="en-US"/>
        </w:rPr>
        <w:t>However, many deficiencies reduce the effectiveness of Patent Law in protecting and promoting the cultural industry.</w:t>
      </w:r>
      <w:r w:rsidR="002362E2" w:rsidRPr="00371B53">
        <w:rPr>
          <w:rFonts w:ascii="Times New Roman" w:hAnsi="Times New Roman" w:cs="Times New Roman"/>
          <w:color w:val="000000" w:themeColor="text1"/>
          <w:sz w:val="24"/>
          <w:szCs w:val="24"/>
          <w:lang w:val="en-US"/>
        </w:rPr>
        <w:t xml:space="preserve"> Since</w:t>
      </w:r>
      <w:r w:rsidRPr="00371B53">
        <w:rPr>
          <w:rFonts w:ascii="Times New Roman" w:hAnsi="Times New Roman" w:cs="Times New Roman"/>
          <w:color w:val="000000" w:themeColor="text1"/>
          <w:sz w:val="24"/>
          <w:szCs w:val="24"/>
          <w:lang w:val="en-US"/>
        </w:rPr>
        <w:t xml:space="preserve"> </w:t>
      </w:r>
      <w:r w:rsidR="002362E2" w:rsidRPr="00371B53">
        <w:rPr>
          <w:rFonts w:ascii="Times New Roman" w:hAnsi="Times New Roman" w:cs="Times New Roman"/>
          <w:color w:val="000000" w:themeColor="text1"/>
          <w:sz w:val="24"/>
          <w:szCs w:val="24"/>
          <w:lang w:val="en-US"/>
        </w:rPr>
        <w:t>p</w:t>
      </w:r>
      <w:r w:rsidRPr="00371B53">
        <w:rPr>
          <w:rFonts w:ascii="Times New Roman" w:hAnsi="Times New Roman" w:cs="Times New Roman"/>
          <w:color w:val="000000" w:themeColor="text1"/>
          <w:sz w:val="24"/>
          <w:szCs w:val="24"/>
          <w:lang w:val="en-US"/>
        </w:rPr>
        <w:t>atents are territorial</w:t>
      </w:r>
      <w:r w:rsidR="002362E2" w:rsidRPr="00371B53">
        <w:rPr>
          <w:rFonts w:ascii="Times New Roman" w:hAnsi="Times New Roman" w:cs="Times New Roman"/>
          <w:color w:val="000000" w:themeColor="text1"/>
          <w:sz w:val="24"/>
          <w:szCs w:val="24"/>
          <w:lang w:val="en-US"/>
        </w:rPr>
        <w:t>, protection only exists within the country granted</w:t>
      </w:r>
      <w:r w:rsidRPr="00371B53">
        <w:rPr>
          <w:rFonts w:ascii="Times New Roman" w:hAnsi="Times New Roman" w:cs="Times New Roman"/>
          <w:color w:val="000000" w:themeColor="text1"/>
          <w:sz w:val="24"/>
          <w:szCs w:val="24"/>
          <w:lang w:val="en-US"/>
        </w:rPr>
        <w:t xml:space="preserve">. For instance, </w:t>
      </w:r>
      <w:r w:rsidR="00A6153A" w:rsidRPr="00371B53">
        <w:rPr>
          <w:rFonts w:ascii="Times New Roman" w:hAnsi="Times New Roman" w:cs="Times New Roman"/>
          <w:color w:val="000000" w:themeColor="text1"/>
          <w:sz w:val="24"/>
          <w:szCs w:val="24"/>
          <w:lang w:val="en-US"/>
        </w:rPr>
        <w:t xml:space="preserve">though a type of </w:t>
      </w:r>
      <w:r w:rsidRPr="00371B53">
        <w:rPr>
          <w:rFonts w:ascii="Times New Roman" w:hAnsi="Times New Roman" w:cs="Times New Roman"/>
          <w:color w:val="000000" w:themeColor="text1"/>
          <w:sz w:val="24"/>
          <w:szCs w:val="24"/>
          <w:lang w:val="en-US"/>
        </w:rPr>
        <w:t xml:space="preserve">pan is patented in Trinidad, this </w:t>
      </w:r>
      <w:r w:rsidR="00E34C8C" w:rsidRPr="00371B53">
        <w:rPr>
          <w:rFonts w:ascii="Times New Roman" w:hAnsi="Times New Roman" w:cs="Times New Roman"/>
          <w:color w:val="000000" w:themeColor="text1"/>
          <w:sz w:val="24"/>
          <w:szCs w:val="24"/>
          <w:lang w:val="en-US"/>
        </w:rPr>
        <w:t>cannot</w:t>
      </w:r>
      <w:r w:rsidRPr="00371B53">
        <w:rPr>
          <w:rFonts w:ascii="Times New Roman" w:hAnsi="Times New Roman" w:cs="Times New Roman"/>
          <w:color w:val="000000" w:themeColor="text1"/>
          <w:sz w:val="24"/>
          <w:szCs w:val="24"/>
          <w:lang w:val="en-US"/>
        </w:rPr>
        <w:t xml:space="preserve"> prevent </w:t>
      </w:r>
      <w:r w:rsidR="00F35202" w:rsidRPr="00371B53">
        <w:rPr>
          <w:rFonts w:ascii="Times New Roman" w:hAnsi="Times New Roman" w:cs="Times New Roman"/>
          <w:color w:val="000000" w:themeColor="text1"/>
          <w:sz w:val="24"/>
          <w:szCs w:val="24"/>
          <w:lang w:val="en-US"/>
        </w:rPr>
        <w:t xml:space="preserve">its </w:t>
      </w:r>
      <w:r w:rsidRPr="00371B53">
        <w:rPr>
          <w:rFonts w:ascii="Times New Roman" w:hAnsi="Times New Roman" w:cs="Times New Roman"/>
          <w:color w:val="000000" w:themeColor="text1"/>
          <w:sz w:val="24"/>
          <w:szCs w:val="24"/>
          <w:lang w:val="en-US"/>
        </w:rPr>
        <w:t>use in other countries like Japan</w:t>
      </w:r>
      <w:r>
        <w:rPr>
          <w:rStyle w:val="FootnoteReference"/>
          <w:rFonts w:ascii="Times New Roman" w:hAnsi="Times New Roman" w:cs="Times New Roman"/>
          <w:color w:val="000000" w:themeColor="text1"/>
          <w:sz w:val="24"/>
          <w:szCs w:val="24"/>
          <w:lang w:val="en-US"/>
        </w:rPr>
        <w:footnoteReference w:id="35"/>
      </w:r>
      <w:r w:rsidRPr="00371B53">
        <w:rPr>
          <w:rFonts w:ascii="Times New Roman" w:hAnsi="Times New Roman" w:cs="Times New Roman"/>
          <w:color w:val="000000" w:themeColor="text1"/>
          <w:sz w:val="24"/>
          <w:szCs w:val="24"/>
          <w:lang w:val="en-US"/>
        </w:rPr>
        <w:t xml:space="preserve"> and Australia, where it </w:t>
      </w:r>
      <w:r w:rsidR="000F6067" w:rsidRPr="00371B53">
        <w:rPr>
          <w:rFonts w:ascii="Times New Roman" w:hAnsi="Times New Roman" w:cs="Times New Roman"/>
          <w:color w:val="000000" w:themeColor="text1"/>
          <w:sz w:val="24"/>
          <w:szCs w:val="24"/>
          <w:lang w:val="en-US"/>
        </w:rPr>
        <w:t xml:space="preserve">is </w:t>
      </w:r>
      <w:r w:rsidR="00F35202" w:rsidRPr="00371B53">
        <w:rPr>
          <w:rFonts w:ascii="Times New Roman" w:hAnsi="Times New Roman" w:cs="Times New Roman"/>
          <w:color w:val="000000" w:themeColor="text1"/>
          <w:sz w:val="24"/>
          <w:szCs w:val="24"/>
          <w:lang w:val="en-US"/>
        </w:rPr>
        <w:t xml:space="preserve">also </w:t>
      </w:r>
      <w:r w:rsidRPr="00371B53">
        <w:rPr>
          <w:rFonts w:ascii="Times New Roman" w:hAnsi="Times New Roman" w:cs="Times New Roman"/>
          <w:color w:val="000000" w:themeColor="text1"/>
          <w:sz w:val="24"/>
          <w:szCs w:val="24"/>
          <w:lang w:val="en-US"/>
        </w:rPr>
        <w:t>patented.</w:t>
      </w:r>
      <w:r>
        <w:rPr>
          <w:rStyle w:val="FootnoteReference"/>
          <w:rFonts w:ascii="Times New Roman" w:hAnsi="Times New Roman" w:cs="Times New Roman"/>
          <w:color w:val="000000" w:themeColor="text1"/>
          <w:sz w:val="24"/>
          <w:szCs w:val="24"/>
          <w:lang w:val="en-US"/>
        </w:rPr>
        <w:footnoteReference w:id="36"/>
      </w:r>
      <w:r w:rsidRPr="00371B53">
        <w:rPr>
          <w:rFonts w:ascii="Times New Roman" w:hAnsi="Times New Roman" w:cs="Times New Roman"/>
          <w:color w:val="000000" w:themeColor="text1"/>
          <w:sz w:val="24"/>
          <w:szCs w:val="24"/>
          <w:lang w:val="en-US"/>
        </w:rPr>
        <w:t xml:space="preserve"> Further, a list of products and services which are ineligible for protection such as </w:t>
      </w:r>
      <w:r w:rsidRPr="00371B53">
        <w:rPr>
          <w:rFonts w:ascii="Times New Roman" w:hAnsi="Times New Roman" w:cs="Times New Roman"/>
          <w:color w:val="000000" w:themeColor="text1"/>
          <w:sz w:val="24"/>
          <w:szCs w:val="24"/>
        </w:rPr>
        <w:t>a literary, dramatic, musical or artistic work or any other aesthetic creation</w:t>
      </w:r>
      <w:r w:rsidR="006B5090" w:rsidRPr="00371B53">
        <w:rPr>
          <w:rFonts w:ascii="Times New Roman" w:hAnsi="Times New Roman" w:cs="Times New Roman"/>
          <w:color w:val="000000" w:themeColor="text1"/>
          <w:sz w:val="24"/>
          <w:szCs w:val="24"/>
        </w:rPr>
        <w:t xml:space="preserve"> is</w:t>
      </w:r>
      <w:r>
        <w:rPr>
          <w:rStyle w:val="FootnoteReference"/>
          <w:rFonts w:ascii="Times New Roman" w:hAnsi="Times New Roman" w:cs="Times New Roman"/>
          <w:color w:val="000000" w:themeColor="text1"/>
          <w:sz w:val="24"/>
          <w:szCs w:val="24"/>
        </w:rPr>
        <w:footnoteReference w:id="37"/>
      </w:r>
      <w:r w:rsidRPr="00371B53">
        <w:rPr>
          <w:rFonts w:ascii="Times New Roman" w:hAnsi="Times New Roman" w:cs="Times New Roman"/>
          <w:color w:val="000000" w:themeColor="text1"/>
          <w:sz w:val="24"/>
          <w:szCs w:val="24"/>
        </w:rPr>
        <w:t xml:space="preserve">. This is concerning to the cultural industry since </w:t>
      </w:r>
      <w:r w:rsidR="006B5090" w:rsidRPr="00371B53">
        <w:rPr>
          <w:rFonts w:ascii="Times New Roman" w:hAnsi="Times New Roman" w:cs="Times New Roman"/>
          <w:color w:val="000000" w:themeColor="text1"/>
          <w:sz w:val="24"/>
          <w:szCs w:val="24"/>
        </w:rPr>
        <w:t xml:space="preserve">these products are major </w:t>
      </w:r>
      <w:r w:rsidR="007D5F27" w:rsidRPr="00371B53">
        <w:rPr>
          <w:rFonts w:ascii="Times New Roman" w:hAnsi="Times New Roman" w:cs="Times New Roman"/>
          <w:color w:val="000000" w:themeColor="text1"/>
          <w:sz w:val="24"/>
          <w:szCs w:val="24"/>
        </w:rPr>
        <w:t xml:space="preserve">players in the cultural industry and yet </w:t>
      </w:r>
      <w:r w:rsidRPr="00371B53">
        <w:rPr>
          <w:rFonts w:ascii="Times New Roman" w:hAnsi="Times New Roman" w:cs="Times New Roman"/>
          <w:color w:val="000000" w:themeColor="text1"/>
          <w:sz w:val="24"/>
          <w:szCs w:val="24"/>
        </w:rPr>
        <w:t xml:space="preserve">the idea for </w:t>
      </w:r>
      <w:r w:rsidR="007D5F27" w:rsidRPr="00371B53">
        <w:rPr>
          <w:rFonts w:ascii="Times New Roman" w:hAnsi="Times New Roman" w:cs="Times New Roman"/>
          <w:color w:val="000000" w:themeColor="text1"/>
          <w:sz w:val="24"/>
          <w:szCs w:val="24"/>
        </w:rPr>
        <w:t>them</w:t>
      </w:r>
      <w:r w:rsidRPr="00371B53">
        <w:rPr>
          <w:rFonts w:ascii="Times New Roman" w:hAnsi="Times New Roman" w:cs="Times New Roman"/>
          <w:color w:val="000000" w:themeColor="text1"/>
          <w:sz w:val="24"/>
          <w:szCs w:val="24"/>
        </w:rPr>
        <w:t xml:space="preserve"> </w:t>
      </w:r>
      <w:r w:rsidR="00CB1832" w:rsidRPr="00371B53">
        <w:rPr>
          <w:rFonts w:ascii="Times New Roman" w:hAnsi="Times New Roman" w:cs="Times New Roman"/>
          <w:color w:val="000000" w:themeColor="text1"/>
          <w:sz w:val="24"/>
          <w:szCs w:val="24"/>
        </w:rPr>
        <w:t>remains</w:t>
      </w:r>
      <w:r w:rsidRPr="00371B53">
        <w:rPr>
          <w:rFonts w:ascii="Times New Roman" w:hAnsi="Times New Roman" w:cs="Times New Roman"/>
          <w:color w:val="000000" w:themeColor="text1"/>
          <w:sz w:val="24"/>
          <w:szCs w:val="24"/>
        </w:rPr>
        <w:t xml:space="preserve"> unprotected</w:t>
      </w:r>
      <w:r w:rsidR="006B5090" w:rsidRPr="00371B53">
        <w:rPr>
          <w:rFonts w:ascii="Times New Roman" w:hAnsi="Times New Roman" w:cs="Times New Roman"/>
          <w:color w:val="000000" w:themeColor="text1"/>
          <w:sz w:val="24"/>
          <w:szCs w:val="24"/>
        </w:rPr>
        <w:t>.</w:t>
      </w:r>
    </w:p>
    <w:p w14:paraId="040E2708" w14:textId="5577D57E"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Registration may be difficult since essential requirements </w:t>
      </w:r>
      <w:r w:rsidR="00E974AF" w:rsidRPr="00371B53">
        <w:rPr>
          <w:rFonts w:ascii="Times New Roman" w:hAnsi="Times New Roman" w:cs="Times New Roman"/>
          <w:color w:val="000000" w:themeColor="text1"/>
          <w:sz w:val="24"/>
          <w:szCs w:val="24"/>
        </w:rPr>
        <w:t xml:space="preserve">such </w:t>
      </w:r>
      <w:r w:rsidRPr="00371B53">
        <w:rPr>
          <w:rFonts w:ascii="Times New Roman" w:hAnsi="Times New Roman" w:cs="Times New Roman"/>
          <w:color w:val="000000" w:themeColor="text1"/>
          <w:sz w:val="24"/>
          <w:szCs w:val="24"/>
        </w:rPr>
        <w:t>the novelty</w:t>
      </w:r>
      <w:r>
        <w:rPr>
          <w:rStyle w:val="FootnoteReference"/>
          <w:rFonts w:ascii="Times New Roman" w:hAnsi="Times New Roman" w:cs="Times New Roman"/>
          <w:color w:val="000000" w:themeColor="text1"/>
          <w:sz w:val="24"/>
          <w:szCs w:val="24"/>
        </w:rPr>
        <w:footnoteReference w:id="38"/>
      </w:r>
      <w:r w:rsidRPr="00371B53">
        <w:rPr>
          <w:rFonts w:ascii="Times New Roman" w:hAnsi="Times New Roman" w:cs="Times New Roman"/>
          <w:color w:val="000000" w:themeColor="text1"/>
          <w:sz w:val="24"/>
          <w:szCs w:val="24"/>
        </w:rPr>
        <w:t xml:space="preserve"> and inventive step</w:t>
      </w:r>
      <w:r>
        <w:rPr>
          <w:rStyle w:val="FootnoteReference"/>
          <w:rFonts w:ascii="Times New Roman" w:hAnsi="Times New Roman" w:cs="Times New Roman"/>
          <w:color w:val="000000" w:themeColor="text1"/>
          <w:sz w:val="24"/>
          <w:szCs w:val="24"/>
        </w:rPr>
        <w:footnoteReference w:id="39"/>
      </w:r>
      <w:r w:rsidR="00E974AF" w:rsidRPr="00371B53">
        <w:rPr>
          <w:rFonts w:ascii="Times New Roman" w:hAnsi="Times New Roman" w:cs="Times New Roman"/>
          <w:color w:val="000000" w:themeColor="text1"/>
          <w:sz w:val="24"/>
          <w:szCs w:val="24"/>
        </w:rPr>
        <w:t xml:space="preserve"> may be difficult to prove</w:t>
      </w:r>
      <w:r w:rsidRPr="00371B53">
        <w:rPr>
          <w:rFonts w:ascii="Times New Roman" w:hAnsi="Times New Roman" w:cs="Times New Roman"/>
          <w:color w:val="000000" w:themeColor="text1"/>
          <w:sz w:val="24"/>
          <w:szCs w:val="24"/>
        </w:rPr>
        <w:t>.</w:t>
      </w:r>
      <w:r w:rsidR="00C230C8" w:rsidRPr="00371B53">
        <w:rPr>
          <w:rFonts w:ascii="Times New Roman" w:hAnsi="Times New Roman" w:cs="Times New Roman"/>
          <w:color w:val="000000" w:themeColor="text1"/>
          <w:sz w:val="24"/>
          <w:szCs w:val="24"/>
        </w:rPr>
        <w:t xml:space="preserve"> The Act is premised </w:t>
      </w:r>
      <w:r w:rsidR="00CB1832" w:rsidRPr="00371B53">
        <w:rPr>
          <w:rFonts w:ascii="Times New Roman" w:hAnsi="Times New Roman" w:cs="Times New Roman"/>
          <w:color w:val="000000" w:themeColor="text1"/>
          <w:sz w:val="24"/>
          <w:szCs w:val="24"/>
        </w:rPr>
        <w:t>on protecting</w:t>
      </w:r>
      <w:r w:rsidRPr="00371B53">
        <w:rPr>
          <w:rFonts w:ascii="Times New Roman" w:hAnsi="Times New Roman" w:cs="Times New Roman"/>
          <w:color w:val="000000" w:themeColor="text1"/>
          <w:sz w:val="24"/>
          <w:szCs w:val="24"/>
        </w:rPr>
        <w:t xml:space="preserve"> the rights of identified </w:t>
      </w:r>
      <w:r w:rsidR="000D36E2" w:rsidRPr="00371B53">
        <w:rPr>
          <w:rFonts w:ascii="Times New Roman" w:hAnsi="Times New Roman" w:cs="Times New Roman"/>
          <w:color w:val="000000" w:themeColor="text1"/>
          <w:sz w:val="24"/>
          <w:szCs w:val="24"/>
        </w:rPr>
        <w:t xml:space="preserve">innovators </w:t>
      </w:r>
      <w:r w:rsidRPr="00371B53">
        <w:rPr>
          <w:rFonts w:ascii="Times New Roman" w:hAnsi="Times New Roman" w:cs="Times New Roman"/>
          <w:color w:val="000000" w:themeColor="text1"/>
          <w:sz w:val="24"/>
          <w:szCs w:val="24"/>
        </w:rPr>
        <w:t>over their creations</w:t>
      </w:r>
      <w:r w:rsidR="00A6153A" w:rsidRPr="00371B53">
        <w:rPr>
          <w:rFonts w:ascii="Times New Roman" w:hAnsi="Times New Roman" w:cs="Times New Roman"/>
          <w:color w:val="000000" w:themeColor="text1"/>
          <w:sz w:val="24"/>
          <w:szCs w:val="24"/>
        </w:rPr>
        <w:t>, which</w:t>
      </w:r>
      <w:r w:rsidRPr="00371B53">
        <w:rPr>
          <w:rFonts w:ascii="Times New Roman" w:hAnsi="Times New Roman" w:cs="Times New Roman"/>
          <w:color w:val="000000" w:themeColor="text1"/>
          <w:sz w:val="24"/>
          <w:szCs w:val="24"/>
        </w:rPr>
        <w:t xml:space="preserve"> is not easily adapted to protecting collectively-owned culture and tradition.</w:t>
      </w:r>
      <w:r>
        <w:rPr>
          <w:rStyle w:val="FootnoteReference"/>
          <w:rFonts w:ascii="Times New Roman" w:hAnsi="Times New Roman" w:cs="Times New Roman"/>
          <w:color w:val="000000" w:themeColor="text1"/>
          <w:sz w:val="24"/>
          <w:szCs w:val="24"/>
        </w:rPr>
        <w:footnoteReference w:id="40"/>
      </w:r>
      <w:r w:rsidRPr="00371B53">
        <w:rPr>
          <w:rFonts w:ascii="Times New Roman" w:hAnsi="Times New Roman" w:cs="Times New Roman"/>
          <w:color w:val="000000" w:themeColor="text1"/>
          <w:sz w:val="24"/>
          <w:szCs w:val="24"/>
        </w:rPr>
        <w:t xml:space="preserve"> This problem is seen in the battle of ownership of the steelpan </w:t>
      </w:r>
      <w:r w:rsidR="006A490A" w:rsidRPr="00371B53">
        <w:rPr>
          <w:rFonts w:ascii="Times New Roman" w:hAnsi="Times New Roman" w:cs="Times New Roman"/>
          <w:color w:val="000000" w:themeColor="text1"/>
          <w:sz w:val="24"/>
          <w:szCs w:val="24"/>
        </w:rPr>
        <w:t xml:space="preserve">which </w:t>
      </w:r>
      <w:r w:rsidR="006A490A" w:rsidRPr="00371B53">
        <w:rPr>
          <w:rFonts w:ascii="Times New Roman" w:hAnsi="Times New Roman" w:cs="Times New Roman"/>
          <w:color w:val="000000" w:themeColor="text1"/>
          <w:sz w:val="24"/>
          <w:szCs w:val="24"/>
        </w:rPr>
        <w:lastRenderedPageBreak/>
        <w:t>were created by ba</w:t>
      </w:r>
      <w:r w:rsidRPr="00371B53">
        <w:rPr>
          <w:rFonts w:ascii="Times New Roman" w:hAnsi="Times New Roman" w:cs="Times New Roman"/>
          <w:color w:val="000000" w:themeColor="text1"/>
          <w:sz w:val="24"/>
          <w:szCs w:val="24"/>
        </w:rPr>
        <w:t>ckyard inventors of the 1920s and 1930s.</w:t>
      </w:r>
      <w:r>
        <w:rPr>
          <w:rStyle w:val="FootnoteReference"/>
          <w:rFonts w:ascii="Times New Roman" w:hAnsi="Times New Roman" w:cs="Times New Roman"/>
          <w:color w:val="000000" w:themeColor="text1"/>
          <w:sz w:val="24"/>
          <w:szCs w:val="24"/>
        </w:rPr>
        <w:footnoteReference w:id="41"/>
      </w:r>
      <w:r w:rsidRPr="00371B53">
        <w:rPr>
          <w:rFonts w:ascii="Times New Roman" w:hAnsi="Times New Roman" w:cs="Times New Roman"/>
          <w:color w:val="000000" w:themeColor="text1"/>
          <w:sz w:val="24"/>
          <w:szCs w:val="24"/>
        </w:rPr>
        <w:t xml:space="preserve"> Lastly, </w:t>
      </w:r>
      <w:r w:rsidR="00504C9A" w:rsidRPr="00371B53">
        <w:rPr>
          <w:rFonts w:ascii="Times New Roman" w:hAnsi="Times New Roman" w:cs="Times New Roman"/>
          <w:color w:val="000000" w:themeColor="text1"/>
          <w:sz w:val="24"/>
          <w:szCs w:val="24"/>
        </w:rPr>
        <w:t>some consider</w:t>
      </w:r>
      <w:r w:rsidR="00CB1832" w:rsidRPr="00371B53">
        <w:rPr>
          <w:rFonts w:ascii="Times New Roman" w:hAnsi="Times New Roman" w:cs="Times New Roman"/>
          <w:color w:val="000000" w:themeColor="text1"/>
          <w:sz w:val="24"/>
          <w:szCs w:val="24"/>
        </w:rPr>
        <w:t xml:space="preserve"> it difficult to register their patent because of cost and a complex registration process. </w:t>
      </w:r>
      <w:r w:rsidRPr="00371B53">
        <w:rPr>
          <w:rFonts w:ascii="Times New Roman" w:hAnsi="Times New Roman" w:cs="Times New Roman"/>
          <w:color w:val="000000" w:themeColor="text1"/>
          <w:sz w:val="24"/>
          <w:szCs w:val="24"/>
        </w:rPr>
        <w:t xml:space="preserve"> </w:t>
      </w:r>
    </w:p>
    <w:p w14:paraId="3A30CE67" w14:textId="7D111460"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Therefore,</w:t>
      </w:r>
      <w:r w:rsidRPr="00371B53">
        <w:rPr>
          <w:rFonts w:ascii="Times New Roman" w:hAnsi="Times New Roman" w:cs="Times New Roman"/>
          <w:color w:val="000000" w:themeColor="text1"/>
          <w:sz w:val="24"/>
          <w:szCs w:val="24"/>
        </w:rPr>
        <w:t xml:space="preserve"> while </w:t>
      </w:r>
      <w:r w:rsidR="00E07A40" w:rsidRPr="00371B53">
        <w:rPr>
          <w:rFonts w:ascii="Times New Roman" w:hAnsi="Times New Roman" w:cs="Times New Roman"/>
          <w:color w:val="000000" w:themeColor="text1"/>
          <w:sz w:val="24"/>
          <w:szCs w:val="24"/>
        </w:rPr>
        <w:t>this Act can be effective in protecting new inventions in Trinidad</w:t>
      </w:r>
      <w:r w:rsidR="00B3256A" w:rsidRPr="00371B53">
        <w:rPr>
          <w:rFonts w:ascii="Times New Roman" w:hAnsi="Times New Roman" w:cs="Times New Roman"/>
          <w:color w:val="000000" w:themeColor="text1"/>
          <w:sz w:val="24"/>
          <w:szCs w:val="24"/>
        </w:rPr>
        <w:t xml:space="preserve">, due to the nature of the cultural industry which is premised on tradition, registration and therefore access to protection may be too difficult. </w:t>
      </w:r>
      <w:r w:rsidRPr="00371B53">
        <w:rPr>
          <w:rFonts w:ascii="Times New Roman" w:hAnsi="Times New Roman" w:cs="Times New Roman"/>
          <w:color w:val="000000" w:themeColor="text1"/>
          <w:sz w:val="24"/>
          <w:szCs w:val="24"/>
        </w:rPr>
        <w:t xml:space="preserve"> </w:t>
      </w:r>
    </w:p>
    <w:p w14:paraId="1227D251" w14:textId="77777777" w:rsidR="00480B13" w:rsidRPr="00371B53" w:rsidRDefault="00007BF1" w:rsidP="00854A81">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Trade Mark Act</w:t>
      </w:r>
    </w:p>
    <w:p w14:paraId="1CBC166A" w14:textId="076E4B44"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The last of the </w:t>
      </w:r>
      <w:r w:rsidR="00445066" w:rsidRPr="00371B53">
        <w:rPr>
          <w:rFonts w:ascii="Times New Roman" w:hAnsi="Times New Roman" w:cs="Times New Roman"/>
          <w:color w:val="000000" w:themeColor="text1"/>
          <w:sz w:val="24"/>
          <w:szCs w:val="24"/>
        </w:rPr>
        <w:t>IP</w:t>
      </w:r>
      <w:r w:rsidRPr="00371B53">
        <w:rPr>
          <w:rFonts w:ascii="Times New Roman" w:hAnsi="Times New Roman" w:cs="Times New Roman"/>
          <w:color w:val="000000" w:themeColor="text1"/>
          <w:sz w:val="24"/>
          <w:szCs w:val="24"/>
        </w:rPr>
        <w:t xml:space="preserve"> framework, a trademark is a sign capable of distinguishing the goods or services of one trader from those of other</w:t>
      </w:r>
      <w:r w:rsidR="00445066" w:rsidRPr="00371B53">
        <w:rPr>
          <w:rFonts w:ascii="Times New Roman" w:hAnsi="Times New Roman" w:cs="Times New Roman"/>
          <w:color w:val="000000" w:themeColor="text1"/>
          <w:sz w:val="24"/>
          <w:szCs w:val="24"/>
        </w:rPr>
        <w:t>s</w:t>
      </w:r>
      <w:r w:rsidRPr="00371B53">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42"/>
      </w:r>
      <w:r w:rsidRPr="00371B53">
        <w:rPr>
          <w:rFonts w:ascii="Times New Roman" w:hAnsi="Times New Roman" w:cs="Times New Roman"/>
          <w:color w:val="000000" w:themeColor="text1"/>
          <w:sz w:val="24"/>
          <w:szCs w:val="24"/>
        </w:rPr>
        <w:t xml:space="preserve"> By registering a Trademark, an exclusive right to </w:t>
      </w:r>
      <w:r w:rsidR="00D253DF" w:rsidRPr="00371B53">
        <w:rPr>
          <w:rFonts w:ascii="Times New Roman" w:hAnsi="Times New Roman" w:cs="Times New Roman"/>
          <w:color w:val="000000" w:themeColor="text1"/>
          <w:sz w:val="24"/>
          <w:szCs w:val="24"/>
        </w:rPr>
        <w:t>its</w:t>
      </w:r>
      <w:r w:rsidRPr="00371B53">
        <w:rPr>
          <w:rFonts w:ascii="Times New Roman" w:hAnsi="Times New Roman" w:cs="Times New Roman"/>
          <w:color w:val="000000" w:themeColor="text1"/>
          <w:sz w:val="24"/>
          <w:szCs w:val="24"/>
        </w:rPr>
        <w:t xml:space="preserve"> use is conferred to the owner.  </w:t>
      </w:r>
    </w:p>
    <w:p w14:paraId="0AB44E7A" w14:textId="77777777" w:rsidR="002C6FF2"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This Act is important to the cu</w:t>
      </w:r>
      <w:r w:rsidRPr="00371B53">
        <w:rPr>
          <w:rFonts w:ascii="Times New Roman" w:hAnsi="Times New Roman" w:cs="Times New Roman"/>
          <w:color w:val="000000" w:themeColor="text1"/>
          <w:sz w:val="24"/>
          <w:szCs w:val="24"/>
        </w:rPr>
        <w:t xml:space="preserve">ltural industry since brands can </w:t>
      </w:r>
      <w:r w:rsidR="00D253DF" w:rsidRPr="00371B53">
        <w:rPr>
          <w:rFonts w:ascii="Times New Roman" w:hAnsi="Times New Roman" w:cs="Times New Roman"/>
          <w:color w:val="000000" w:themeColor="text1"/>
          <w:sz w:val="24"/>
          <w:szCs w:val="24"/>
        </w:rPr>
        <w:t>build</w:t>
      </w:r>
      <w:r w:rsidRPr="00371B53">
        <w:rPr>
          <w:rFonts w:ascii="Times New Roman" w:hAnsi="Times New Roman" w:cs="Times New Roman"/>
          <w:color w:val="000000" w:themeColor="text1"/>
          <w:sz w:val="24"/>
          <w:szCs w:val="24"/>
        </w:rPr>
        <w:t xml:space="preserve"> trust </w:t>
      </w:r>
      <w:r w:rsidR="00D253DF" w:rsidRPr="00371B53">
        <w:rPr>
          <w:rFonts w:ascii="Times New Roman" w:hAnsi="Times New Roman" w:cs="Times New Roman"/>
          <w:color w:val="000000" w:themeColor="text1"/>
          <w:sz w:val="24"/>
          <w:szCs w:val="24"/>
        </w:rPr>
        <w:t xml:space="preserve">and encourages customers </w:t>
      </w:r>
      <w:r w:rsidR="006E4B5B" w:rsidRPr="00371B53">
        <w:rPr>
          <w:rFonts w:ascii="Times New Roman" w:hAnsi="Times New Roman" w:cs="Times New Roman"/>
          <w:color w:val="000000" w:themeColor="text1"/>
          <w:sz w:val="24"/>
          <w:szCs w:val="24"/>
        </w:rPr>
        <w:t>to support the brand</w:t>
      </w:r>
      <w:r w:rsidR="00F41E6A" w:rsidRPr="00371B53">
        <w:rPr>
          <w:rFonts w:ascii="Times New Roman" w:hAnsi="Times New Roman" w:cs="Times New Roman"/>
          <w:color w:val="000000" w:themeColor="text1"/>
          <w:sz w:val="24"/>
          <w:szCs w:val="24"/>
        </w:rPr>
        <w:t xml:space="preserve"> while promoting other products in the industry. </w:t>
      </w:r>
      <w:r w:rsidRPr="00371B53">
        <w:rPr>
          <w:rFonts w:ascii="Times New Roman" w:hAnsi="Times New Roman" w:cs="Times New Roman"/>
          <w:color w:val="000000" w:themeColor="text1"/>
          <w:sz w:val="24"/>
          <w:szCs w:val="24"/>
        </w:rPr>
        <w:t>This</w:t>
      </w:r>
      <w:r w:rsidR="000549DD" w:rsidRPr="00371B53">
        <w:rPr>
          <w:rFonts w:ascii="Times New Roman" w:hAnsi="Times New Roman" w:cs="Times New Roman"/>
          <w:color w:val="000000" w:themeColor="text1"/>
          <w:sz w:val="24"/>
          <w:szCs w:val="24"/>
        </w:rPr>
        <w:t xml:space="preserve"> was the major premise behind the outrage against the use of ‘J’ouvert’ since it would then seemingly represent the Trinidad culture. </w:t>
      </w:r>
      <w:r w:rsidRPr="00371B53">
        <w:rPr>
          <w:rFonts w:ascii="Times New Roman" w:hAnsi="Times New Roman" w:cs="Times New Roman"/>
          <w:color w:val="000000" w:themeColor="text1"/>
          <w:sz w:val="24"/>
          <w:szCs w:val="24"/>
        </w:rPr>
        <w:t>The Trade Marks Act, No. 8 of 2015 fixed many lacunas left by its parent Act by introducing and expanding registrable matt</w:t>
      </w:r>
      <w:r w:rsidRPr="00371B53">
        <w:rPr>
          <w:rFonts w:ascii="Times New Roman" w:hAnsi="Times New Roman" w:cs="Times New Roman"/>
          <w:color w:val="000000" w:themeColor="text1"/>
          <w:sz w:val="24"/>
          <w:szCs w:val="24"/>
        </w:rPr>
        <w:t>er to include non-conventional marks, a graphic representation requirement, clarified what constitute</w:t>
      </w:r>
      <w:r w:rsidR="00DB2EEF" w:rsidRPr="00371B53">
        <w:rPr>
          <w:rFonts w:ascii="Times New Roman" w:hAnsi="Times New Roman" w:cs="Times New Roman"/>
          <w:color w:val="000000" w:themeColor="text1"/>
          <w:sz w:val="24"/>
          <w:szCs w:val="24"/>
        </w:rPr>
        <w:t>d</w:t>
      </w:r>
      <w:r w:rsidRPr="00371B53">
        <w:rPr>
          <w:rFonts w:ascii="Times New Roman" w:hAnsi="Times New Roman" w:cs="Times New Roman"/>
          <w:color w:val="000000" w:themeColor="text1"/>
          <w:sz w:val="24"/>
          <w:szCs w:val="24"/>
        </w:rPr>
        <w:t xml:space="preserve"> ‘use’ and expanded the scope of protection to include dilution. </w:t>
      </w:r>
    </w:p>
    <w:p w14:paraId="0AAC048E" w14:textId="3066086F"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Further, Trademark applications can be filed electronically and </w:t>
      </w:r>
      <w:r w:rsidR="00DB2EEF" w:rsidRPr="00371B53">
        <w:rPr>
          <w:rFonts w:ascii="Times New Roman" w:hAnsi="Times New Roman" w:cs="Times New Roman"/>
          <w:color w:val="000000" w:themeColor="text1"/>
          <w:sz w:val="24"/>
          <w:szCs w:val="24"/>
        </w:rPr>
        <w:t xml:space="preserve">are </w:t>
      </w:r>
      <w:r w:rsidRPr="00371B53">
        <w:rPr>
          <w:rFonts w:ascii="Times New Roman" w:hAnsi="Times New Roman" w:cs="Times New Roman"/>
          <w:color w:val="000000" w:themeColor="text1"/>
          <w:sz w:val="24"/>
          <w:szCs w:val="24"/>
        </w:rPr>
        <w:t xml:space="preserve">published </w:t>
      </w:r>
      <w:r w:rsidR="00DB2EEF" w:rsidRPr="00371B53">
        <w:rPr>
          <w:rFonts w:ascii="Times New Roman" w:hAnsi="Times New Roman" w:cs="Times New Roman"/>
          <w:color w:val="000000" w:themeColor="text1"/>
          <w:sz w:val="24"/>
          <w:szCs w:val="24"/>
        </w:rPr>
        <w:t>in</w:t>
      </w:r>
      <w:r w:rsidRPr="00371B53">
        <w:rPr>
          <w:rFonts w:ascii="Times New Roman" w:hAnsi="Times New Roman" w:cs="Times New Roman"/>
          <w:color w:val="000000" w:themeColor="text1"/>
          <w:sz w:val="24"/>
          <w:szCs w:val="24"/>
        </w:rPr>
        <w:t xml:space="preserve"> an onli</w:t>
      </w:r>
      <w:r w:rsidRPr="00371B53">
        <w:rPr>
          <w:rFonts w:ascii="Times New Roman" w:hAnsi="Times New Roman" w:cs="Times New Roman"/>
          <w:color w:val="000000" w:themeColor="text1"/>
          <w:sz w:val="24"/>
          <w:szCs w:val="24"/>
        </w:rPr>
        <w:t>ne Trade Marks Journal.</w:t>
      </w:r>
      <w:r>
        <w:rPr>
          <w:rStyle w:val="FootnoteReference"/>
          <w:rFonts w:ascii="Times New Roman" w:hAnsi="Times New Roman" w:cs="Times New Roman"/>
          <w:color w:val="000000" w:themeColor="text1"/>
          <w:sz w:val="24"/>
          <w:szCs w:val="24"/>
        </w:rPr>
        <w:footnoteReference w:id="43"/>
      </w:r>
      <w:r w:rsidRPr="00371B53">
        <w:rPr>
          <w:rFonts w:ascii="Times New Roman" w:hAnsi="Times New Roman" w:cs="Times New Roman"/>
          <w:color w:val="000000" w:themeColor="text1"/>
          <w:sz w:val="24"/>
          <w:szCs w:val="24"/>
        </w:rPr>
        <w:t xml:space="preserve"> This reduces costs and</w:t>
      </w:r>
      <w:r w:rsidR="001E0F2F" w:rsidRPr="00371B53">
        <w:rPr>
          <w:rFonts w:ascii="Times New Roman" w:hAnsi="Times New Roman" w:cs="Times New Roman"/>
          <w:color w:val="000000" w:themeColor="text1"/>
          <w:sz w:val="24"/>
          <w:szCs w:val="24"/>
        </w:rPr>
        <w:t xml:space="preserve"> improves effectiveness</w:t>
      </w:r>
      <w:r w:rsidR="001458B9" w:rsidRPr="00371B53">
        <w:rPr>
          <w:rFonts w:ascii="Times New Roman" w:hAnsi="Times New Roman" w:cs="Times New Roman"/>
          <w:color w:val="000000" w:themeColor="text1"/>
          <w:sz w:val="24"/>
          <w:szCs w:val="24"/>
        </w:rPr>
        <w:t xml:space="preserve"> by making trademark protection more accessible.</w:t>
      </w:r>
      <w:r w:rsidR="00FA5461" w:rsidRPr="00371B53">
        <w:rPr>
          <w:rFonts w:ascii="Times New Roman" w:hAnsi="Times New Roman" w:cs="Times New Roman"/>
          <w:color w:val="000000" w:themeColor="text1"/>
          <w:sz w:val="24"/>
          <w:szCs w:val="24"/>
        </w:rPr>
        <w:t xml:space="preserve"> Further, the limitation previously that trademarks were jurisdictional no longer applies since Trinidad and Tobago acceded to the Madrid Protocol</w:t>
      </w:r>
      <w:r>
        <w:rPr>
          <w:rStyle w:val="FootnoteReference"/>
          <w:rFonts w:ascii="Times New Roman" w:hAnsi="Times New Roman" w:cs="Times New Roman"/>
          <w:color w:val="000000" w:themeColor="text1"/>
          <w:sz w:val="24"/>
          <w:szCs w:val="24"/>
        </w:rPr>
        <w:footnoteReference w:id="44"/>
      </w:r>
      <w:r w:rsidR="00FA5461" w:rsidRPr="00371B53">
        <w:rPr>
          <w:rFonts w:ascii="Times New Roman" w:hAnsi="Times New Roman" w:cs="Times New Roman"/>
          <w:color w:val="000000" w:themeColor="text1"/>
          <w:sz w:val="24"/>
          <w:szCs w:val="24"/>
        </w:rPr>
        <w:t xml:space="preserve"> following Section 57 of the New Act.</w:t>
      </w:r>
      <w:r>
        <w:rPr>
          <w:rStyle w:val="FootnoteReference"/>
          <w:rFonts w:ascii="Times New Roman" w:hAnsi="Times New Roman" w:cs="Times New Roman"/>
          <w:color w:val="000000" w:themeColor="text1"/>
          <w:sz w:val="24"/>
          <w:szCs w:val="24"/>
        </w:rPr>
        <w:footnoteReference w:id="45"/>
      </w:r>
      <w:r w:rsidR="00FA5461"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Moreov</w:t>
      </w:r>
      <w:r w:rsidR="00D54B46" w:rsidRPr="00371B53">
        <w:rPr>
          <w:rFonts w:ascii="Times New Roman" w:hAnsi="Times New Roman" w:cs="Times New Roman"/>
          <w:color w:val="000000" w:themeColor="text1"/>
          <w:sz w:val="24"/>
          <w:szCs w:val="24"/>
        </w:rPr>
        <w:t>e</w:t>
      </w:r>
      <w:r w:rsidRPr="00371B53">
        <w:rPr>
          <w:rFonts w:ascii="Times New Roman" w:hAnsi="Times New Roman" w:cs="Times New Roman"/>
          <w:color w:val="000000" w:themeColor="text1"/>
          <w:sz w:val="24"/>
          <w:szCs w:val="24"/>
        </w:rPr>
        <w:t>r, while initially, a trademark is only valid for 10 years, it can be renewed indefinitely.</w:t>
      </w:r>
      <w:r>
        <w:rPr>
          <w:rStyle w:val="FootnoteReference"/>
          <w:rFonts w:ascii="Times New Roman" w:hAnsi="Times New Roman" w:cs="Times New Roman"/>
          <w:color w:val="000000" w:themeColor="text1"/>
          <w:sz w:val="24"/>
          <w:szCs w:val="24"/>
        </w:rPr>
        <w:footnoteReference w:id="46"/>
      </w:r>
      <w:r w:rsidRPr="00371B53">
        <w:rPr>
          <w:rFonts w:ascii="Times New Roman" w:hAnsi="Times New Roman" w:cs="Times New Roman"/>
          <w:color w:val="000000" w:themeColor="text1"/>
          <w:sz w:val="24"/>
          <w:szCs w:val="24"/>
        </w:rPr>
        <w:t xml:space="preserve"> </w:t>
      </w:r>
    </w:p>
    <w:p w14:paraId="1D431E94" w14:textId="2A7D4D16" w:rsidR="002C6FF2"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lastRenderedPageBreak/>
        <w:t xml:space="preserve">Therefore, </w:t>
      </w:r>
      <w:r w:rsidR="00982D6B" w:rsidRPr="00371B53">
        <w:rPr>
          <w:rFonts w:ascii="Times New Roman" w:hAnsi="Times New Roman" w:cs="Times New Roman"/>
          <w:color w:val="000000" w:themeColor="text1"/>
          <w:sz w:val="24"/>
          <w:szCs w:val="24"/>
        </w:rPr>
        <w:t>trademarks are well-suited to the protection and</w:t>
      </w:r>
      <w:r w:rsidR="00D54B46" w:rsidRPr="00371B53">
        <w:rPr>
          <w:rFonts w:ascii="Times New Roman" w:hAnsi="Times New Roman" w:cs="Times New Roman"/>
          <w:color w:val="000000" w:themeColor="text1"/>
          <w:sz w:val="24"/>
          <w:szCs w:val="24"/>
        </w:rPr>
        <w:t xml:space="preserve"> are very effective in the</w:t>
      </w:r>
      <w:r w:rsidR="00982D6B" w:rsidRPr="00371B53">
        <w:rPr>
          <w:rFonts w:ascii="Times New Roman" w:hAnsi="Times New Roman" w:cs="Times New Roman"/>
          <w:color w:val="000000" w:themeColor="text1"/>
          <w:sz w:val="24"/>
          <w:szCs w:val="24"/>
        </w:rPr>
        <w:t xml:space="preserve"> </w:t>
      </w:r>
      <w:r w:rsidR="00D54B46" w:rsidRPr="00371B53">
        <w:rPr>
          <w:rFonts w:ascii="Times New Roman" w:hAnsi="Times New Roman" w:cs="Times New Roman"/>
          <w:color w:val="000000" w:themeColor="text1"/>
          <w:sz w:val="24"/>
          <w:szCs w:val="24"/>
        </w:rPr>
        <w:t xml:space="preserve">promotion of the cultural industry </w:t>
      </w:r>
      <w:r w:rsidR="00AB421C" w:rsidRPr="00371B53">
        <w:rPr>
          <w:rFonts w:ascii="Times New Roman" w:hAnsi="Times New Roman" w:cs="Times New Roman"/>
          <w:color w:val="000000" w:themeColor="text1"/>
          <w:sz w:val="24"/>
          <w:szCs w:val="24"/>
        </w:rPr>
        <w:t xml:space="preserve">since it is modern and is influenced by major international standards. </w:t>
      </w:r>
    </w:p>
    <w:p w14:paraId="2B1E4ED9" w14:textId="77777777" w:rsidR="00480B13" w:rsidRPr="00371B53" w:rsidRDefault="00007BF1" w:rsidP="00854A81">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Customs Act</w:t>
      </w:r>
    </w:p>
    <w:p w14:paraId="44C3AF0D" w14:textId="669C34D5"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This Act </w:t>
      </w:r>
      <w:r w:rsidR="005E38E4" w:rsidRPr="00371B53">
        <w:rPr>
          <w:rFonts w:ascii="Times New Roman" w:hAnsi="Times New Roman" w:cs="Times New Roman"/>
          <w:color w:val="000000" w:themeColor="text1"/>
          <w:sz w:val="24"/>
          <w:szCs w:val="24"/>
        </w:rPr>
        <w:t xml:space="preserve">directly </w:t>
      </w:r>
      <w:r w:rsidR="00D20E0A" w:rsidRPr="00371B53">
        <w:rPr>
          <w:rFonts w:ascii="Times New Roman" w:hAnsi="Times New Roman" w:cs="Times New Roman"/>
          <w:color w:val="000000" w:themeColor="text1"/>
          <w:sz w:val="24"/>
          <w:szCs w:val="24"/>
        </w:rPr>
        <w:t>promotes</w:t>
      </w:r>
      <w:r w:rsidRPr="00371B53">
        <w:rPr>
          <w:rFonts w:ascii="Times New Roman" w:hAnsi="Times New Roman" w:cs="Times New Roman"/>
          <w:color w:val="000000" w:themeColor="text1"/>
          <w:sz w:val="24"/>
          <w:szCs w:val="24"/>
        </w:rPr>
        <w:t xml:space="preserve"> the cultural industry by</w:t>
      </w:r>
      <w:r w:rsidR="00D20E0A" w:rsidRPr="00371B53">
        <w:rPr>
          <w:rFonts w:ascii="Times New Roman" w:hAnsi="Times New Roman" w:cs="Times New Roman"/>
          <w:color w:val="000000" w:themeColor="text1"/>
          <w:sz w:val="24"/>
          <w:szCs w:val="24"/>
        </w:rPr>
        <w:t xml:space="preserve"> providing </w:t>
      </w:r>
      <w:r w:rsidRPr="00371B53">
        <w:rPr>
          <w:rFonts w:ascii="Times New Roman" w:hAnsi="Times New Roman" w:cs="Times New Roman"/>
          <w:color w:val="000000" w:themeColor="text1"/>
          <w:sz w:val="24"/>
          <w:szCs w:val="24"/>
        </w:rPr>
        <w:t xml:space="preserve">trade and tax incentives. </w:t>
      </w:r>
      <w:r w:rsidR="005E38E4" w:rsidRPr="00371B53">
        <w:rPr>
          <w:rFonts w:ascii="Times New Roman" w:hAnsi="Times New Roman" w:cs="Times New Roman"/>
          <w:color w:val="000000" w:themeColor="text1"/>
          <w:sz w:val="24"/>
          <w:szCs w:val="24"/>
        </w:rPr>
        <w:t>P</w:t>
      </w:r>
      <w:r w:rsidRPr="00371B53">
        <w:rPr>
          <w:rFonts w:ascii="Times New Roman" w:hAnsi="Times New Roman" w:cs="Times New Roman"/>
          <w:color w:val="000000" w:themeColor="text1"/>
          <w:sz w:val="24"/>
          <w:szCs w:val="24"/>
        </w:rPr>
        <w:t xml:space="preserve">roducts </w:t>
      </w:r>
      <w:r w:rsidR="005E38E4" w:rsidRPr="00371B53">
        <w:rPr>
          <w:rFonts w:ascii="Times New Roman" w:hAnsi="Times New Roman" w:cs="Times New Roman"/>
          <w:color w:val="000000" w:themeColor="text1"/>
          <w:sz w:val="24"/>
          <w:szCs w:val="24"/>
        </w:rPr>
        <w:t xml:space="preserve">such as archaeological and historical supplies and equipment, films, filmstrips and sound recordings, and television broadcasting and amateur radio </w:t>
      </w:r>
      <w:r w:rsidR="0065339E" w:rsidRPr="00371B53">
        <w:rPr>
          <w:rFonts w:ascii="Times New Roman" w:hAnsi="Times New Roman" w:cs="Times New Roman"/>
          <w:color w:val="000000" w:themeColor="text1"/>
          <w:sz w:val="24"/>
          <w:szCs w:val="24"/>
        </w:rPr>
        <w:t>operators’</w:t>
      </w:r>
      <w:r w:rsidR="005E38E4" w:rsidRPr="00371B53">
        <w:rPr>
          <w:rFonts w:ascii="Times New Roman" w:hAnsi="Times New Roman" w:cs="Times New Roman"/>
          <w:color w:val="000000" w:themeColor="text1"/>
          <w:sz w:val="24"/>
          <w:szCs w:val="24"/>
        </w:rPr>
        <w:t xml:space="preserve"> goods </w:t>
      </w:r>
      <w:r w:rsidRPr="00371B53">
        <w:rPr>
          <w:rFonts w:ascii="Times New Roman" w:hAnsi="Times New Roman" w:cs="Times New Roman"/>
          <w:color w:val="000000" w:themeColor="text1"/>
          <w:sz w:val="24"/>
          <w:szCs w:val="24"/>
        </w:rPr>
        <w:t>do not incur a customs duty tax.</w:t>
      </w:r>
      <w:r>
        <w:rPr>
          <w:rStyle w:val="FootnoteReference"/>
          <w:rFonts w:ascii="Times New Roman" w:hAnsi="Times New Roman" w:cs="Times New Roman"/>
          <w:color w:val="000000" w:themeColor="text1"/>
          <w:sz w:val="24"/>
          <w:szCs w:val="24"/>
        </w:rPr>
        <w:footnoteReference w:id="47"/>
      </w:r>
      <w:r w:rsidRPr="00371B53">
        <w:rPr>
          <w:rFonts w:ascii="Times New Roman" w:hAnsi="Times New Roman" w:cs="Times New Roman"/>
          <w:color w:val="000000" w:themeColor="text1"/>
          <w:sz w:val="24"/>
          <w:szCs w:val="24"/>
        </w:rPr>
        <w:t xml:space="preserve"> </w:t>
      </w:r>
      <w:r w:rsidR="005C05B5" w:rsidRPr="00371B53">
        <w:rPr>
          <w:rFonts w:ascii="Times New Roman" w:hAnsi="Times New Roman" w:cs="Times New Roman"/>
          <w:color w:val="000000" w:themeColor="text1"/>
          <w:sz w:val="24"/>
          <w:szCs w:val="24"/>
        </w:rPr>
        <w:t>This is effective since it incentivises the pro</w:t>
      </w:r>
      <w:r w:rsidR="007602E0" w:rsidRPr="00371B53">
        <w:rPr>
          <w:rFonts w:ascii="Times New Roman" w:hAnsi="Times New Roman" w:cs="Times New Roman"/>
          <w:color w:val="000000" w:themeColor="text1"/>
          <w:sz w:val="24"/>
          <w:szCs w:val="24"/>
        </w:rPr>
        <w:t>motion</w:t>
      </w:r>
      <w:r w:rsidR="005C05B5" w:rsidRPr="00371B53">
        <w:rPr>
          <w:rFonts w:ascii="Times New Roman" w:hAnsi="Times New Roman" w:cs="Times New Roman"/>
          <w:color w:val="000000" w:themeColor="text1"/>
          <w:sz w:val="24"/>
          <w:szCs w:val="24"/>
        </w:rPr>
        <w:t xml:space="preserve"> of cultural products by reducing the cost of production.</w:t>
      </w:r>
      <w:r w:rsidR="002B56E2" w:rsidRPr="00371B53">
        <w:rPr>
          <w:rFonts w:ascii="Times New Roman" w:hAnsi="Times New Roman" w:cs="Times New Roman"/>
          <w:color w:val="000000" w:themeColor="text1"/>
          <w:sz w:val="24"/>
          <w:szCs w:val="24"/>
        </w:rPr>
        <w:t xml:space="preserve"> However, this may not be adequate since</w:t>
      </w:r>
      <w:r w:rsidR="00D93E20" w:rsidRPr="00371B53">
        <w:rPr>
          <w:rFonts w:ascii="Times New Roman" w:hAnsi="Times New Roman" w:cs="Times New Roman"/>
          <w:color w:val="000000" w:themeColor="text1"/>
          <w:sz w:val="24"/>
          <w:szCs w:val="24"/>
        </w:rPr>
        <w:t xml:space="preserve"> the items which would impact the cultural industry is very limited.</w:t>
      </w:r>
    </w:p>
    <w:p w14:paraId="221F65DC" w14:textId="77777777" w:rsidR="00480B13" w:rsidRPr="00371B53" w:rsidRDefault="00480B13" w:rsidP="00854A81">
      <w:pPr>
        <w:pStyle w:val="ListParagraph"/>
        <w:spacing w:line="360" w:lineRule="auto"/>
        <w:jc w:val="both"/>
        <w:rPr>
          <w:rFonts w:ascii="Times New Roman" w:hAnsi="Times New Roman" w:cs="Times New Roman"/>
          <w:color w:val="000000" w:themeColor="text1"/>
          <w:sz w:val="24"/>
          <w:szCs w:val="24"/>
        </w:rPr>
      </w:pPr>
    </w:p>
    <w:p w14:paraId="29935E1F" w14:textId="77777777" w:rsidR="00480B13" w:rsidRPr="00371B53" w:rsidRDefault="00007BF1" w:rsidP="00854A81">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Economic Partnership Agreement Act No.9 of 2013</w:t>
      </w:r>
    </w:p>
    <w:p w14:paraId="158EA3C1" w14:textId="0E76039F" w:rsidR="00480B13"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This </w:t>
      </w:r>
      <w:r w:rsidRPr="00371B53">
        <w:rPr>
          <w:rFonts w:ascii="Times New Roman" w:hAnsi="Times New Roman" w:cs="Times New Roman"/>
          <w:color w:val="000000" w:themeColor="text1"/>
          <w:sz w:val="24"/>
          <w:szCs w:val="24"/>
        </w:rPr>
        <w:t>Act g</w:t>
      </w:r>
      <w:r w:rsidR="00D93E20" w:rsidRPr="00371B53">
        <w:rPr>
          <w:rFonts w:ascii="Times New Roman" w:hAnsi="Times New Roman" w:cs="Times New Roman"/>
          <w:color w:val="000000" w:themeColor="text1"/>
          <w:sz w:val="24"/>
          <w:szCs w:val="24"/>
        </w:rPr>
        <w:t>ives</w:t>
      </w:r>
      <w:r w:rsidRPr="00371B53">
        <w:rPr>
          <w:rFonts w:ascii="Times New Roman" w:hAnsi="Times New Roman" w:cs="Times New Roman"/>
          <w:color w:val="000000" w:themeColor="text1"/>
          <w:sz w:val="24"/>
          <w:szCs w:val="24"/>
        </w:rPr>
        <w:t xml:space="preserve"> effect to the CARIFORUM-EU Economic Partnership Agreement. </w:t>
      </w:r>
      <w:r w:rsidR="004B1BBD" w:rsidRPr="00371B53">
        <w:rPr>
          <w:rFonts w:ascii="Times New Roman" w:hAnsi="Times New Roman" w:cs="Times New Roman"/>
          <w:color w:val="000000" w:themeColor="text1"/>
          <w:sz w:val="24"/>
          <w:szCs w:val="24"/>
        </w:rPr>
        <w:t>It</w:t>
      </w:r>
      <w:r w:rsidRPr="00371B53">
        <w:rPr>
          <w:rFonts w:ascii="Times New Roman" w:hAnsi="Times New Roman" w:cs="Times New Roman"/>
          <w:color w:val="000000" w:themeColor="text1"/>
          <w:sz w:val="24"/>
          <w:szCs w:val="24"/>
        </w:rPr>
        <w:t xml:space="preserve"> provides </w:t>
      </w:r>
      <w:r w:rsidR="004B1BBD" w:rsidRPr="00371B53">
        <w:rPr>
          <w:rFonts w:ascii="Times New Roman" w:hAnsi="Times New Roman" w:cs="Times New Roman"/>
          <w:color w:val="000000" w:themeColor="text1"/>
          <w:sz w:val="24"/>
          <w:szCs w:val="24"/>
        </w:rPr>
        <w:t xml:space="preserve">for </w:t>
      </w:r>
      <w:r w:rsidRPr="00371B53">
        <w:rPr>
          <w:rFonts w:ascii="Times New Roman" w:hAnsi="Times New Roman" w:cs="Times New Roman"/>
          <w:color w:val="000000" w:themeColor="text1"/>
          <w:sz w:val="24"/>
          <w:szCs w:val="24"/>
        </w:rPr>
        <w:t xml:space="preserve">duty-free, quota-free access for all CARIFORUM's exports to the EU. </w:t>
      </w:r>
      <w:r w:rsidR="00142176" w:rsidRPr="00371B53">
        <w:rPr>
          <w:rFonts w:ascii="Times New Roman" w:hAnsi="Times New Roman" w:cs="Times New Roman"/>
          <w:color w:val="000000" w:themeColor="text1"/>
          <w:sz w:val="24"/>
          <w:szCs w:val="24"/>
        </w:rPr>
        <w:t>T</w:t>
      </w:r>
      <w:r w:rsidRPr="00371B53">
        <w:rPr>
          <w:rFonts w:ascii="Times New Roman" w:hAnsi="Times New Roman" w:cs="Times New Roman"/>
          <w:color w:val="000000" w:themeColor="text1"/>
          <w:sz w:val="24"/>
          <w:szCs w:val="24"/>
        </w:rPr>
        <w:t xml:space="preserve">his </w:t>
      </w:r>
      <w:r w:rsidR="00D6041F" w:rsidRPr="00371B53">
        <w:rPr>
          <w:rFonts w:ascii="Times New Roman" w:hAnsi="Times New Roman" w:cs="Times New Roman"/>
          <w:color w:val="000000" w:themeColor="text1"/>
          <w:sz w:val="24"/>
          <w:szCs w:val="24"/>
        </w:rPr>
        <w:t>contemplates the</w:t>
      </w:r>
      <w:r w:rsidRPr="00371B53">
        <w:rPr>
          <w:rFonts w:ascii="Times New Roman" w:hAnsi="Times New Roman" w:cs="Times New Roman"/>
          <w:color w:val="000000" w:themeColor="text1"/>
          <w:sz w:val="24"/>
          <w:szCs w:val="24"/>
        </w:rPr>
        <w:t xml:space="preserve"> creative and entertainment industries </w:t>
      </w:r>
      <w:r w:rsidR="001844D1" w:rsidRPr="00371B53">
        <w:rPr>
          <w:rFonts w:ascii="Times New Roman" w:hAnsi="Times New Roman" w:cs="Times New Roman"/>
          <w:color w:val="000000" w:themeColor="text1"/>
          <w:sz w:val="24"/>
          <w:szCs w:val="24"/>
        </w:rPr>
        <w:t xml:space="preserve">and specifies that </w:t>
      </w:r>
      <w:r w:rsidRPr="00371B53">
        <w:rPr>
          <w:rFonts w:ascii="Times New Roman" w:hAnsi="Times New Roman" w:cs="Times New Roman"/>
          <w:color w:val="000000" w:themeColor="text1"/>
          <w:sz w:val="24"/>
          <w:szCs w:val="24"/>
        </w:rPr>
        <w:t>customs duties are not t</w:t>
      </w:r>
      <w:r w:rsidRPr="00371B53">
        <w:rPr>
          <w:rFonts w:ascii="Times New Roman" w:hAnsi="Times New Roman" w:cs="Times New Roman"/>
          <w:color w:val="000000" w:themeColor="text1"/>
          <w:sz w:val="24"/>
          <w:szCs w:val="24"/>
        </w:rPr>
        <w:t xml:space="preserve">o be applied. This is significant for </w:t>
      </w:r>
      <w:r w:rsidR="001844D1" w:rsidRPr="00371B53">
        <w:rPr>
          <w:rFonts w:ascii="Times New Roman" w:hAnsi="Times New Roman" w:cs="Times New Roman"/>
          <w:color w:val="000000" w:themeColor="text1"/>
          <w:sz w:val="24"/>
          <w:szCs w:val="24"/>
        </w:rPr>
        <w:t xml:space="preserve">the </w:t>
      </w:r>
      <w:r w:rsidRPr="00371B53">
        <w:rPr>
          <w:rFonts w:ascii="Times New Roman" w:hAnsi="Times New Roman" w:cs="Times New Roman"/>
          <w:color w:val="000000" w:themeColor="text1"/>
          <w:sz w:val="24"/>
          <w:szCs w:val="24"/>
        </w:rPr>
        <w:t xml:space="preserve">promotion of the cultural industry since it establishes a ready market for cultural </w:t>
      </w:r>
      <w:r w:rsidR="001844D1" w:rsidRPr="00371B53">
        <w:rPr>
          <w:rFonts w:ascii="Times New Roman" w:hAnsi="Times New Roman" w:cs="Times New Roman"/>
          <w:color w:val="000000" w:themeColor="text1"/>
          <w:sz w:val="24"/>
          <w:szCs w:val="24"/>
        </w:rPr>
        <w:t>products</w:t>
      </w:r>
      <w:r w:rsidRPr="00371B53">
        <w:rPr>
          <w:rFonts w:ascii="Times New Roman" w:hAnsi="Times New Roman" w:cs="Times New Roman"/>
          <w:color w:val="000000" w:themeColor="text1"/>
          <w:sz w:val="24"/>
          <w:szCs w:val="24"/>
        </w:rPr>
        <w:t xml:space="preserve">. However, while this agreement has great potential, </w:t>
      </w:r>
      <w:r w:rsidR="00824BB0" w:rsidRPr="00371B53">
        <w:rPr>
          <w:rFonts w:ascii="Times New Roman" w:hAnsi="Times New Roman" w:cs="Times New Roman"/>
          <w:color w:val="000000" w:themeColor="text1"/>
          <w:sz w:val="24"/>
          <w:szCs w:val="24"/>
        </w:rPr>
        <w:t>its effectiveness remains limited since</w:t>
      </w:r>
      <w:r w:rsidR="00936B6C" w:rsidRPr="00371B53">
        <w:rPr>
          <w:rFonts w:ascii="Times New Roman" w:hAnsi="Times New Roman" w:cs="Times New Roman"/>
          <w:color w:val="000000" w:themeColor="text1"/>
          <w:sz w:val="24"/>
          <w:szCs w:val="24"/>
        </w:rPr>
        <w:t xml:space="preserve"> there has only been a small penetration of the EU market.</w:t>
      </w:r>
      <w:r>
        <w:rPr>
          <w:rStyle w:val="FootnoteReference"/>
          <w:rFonts w:ascii="Times New Roman" w:hAnsi="Times New Roman" w:cs="Times New Roman"/>
          <w:color w:val="000000" w:themeColor="text1"/>
          <w:sz w:val="24"/>
          <w:szCs w:val="24"/>
        </w:rPr>
        <w:footnoteReference w:id="48"/>
      </w:r>
    </w:p>
    <w:p w14:paraId="0859A30B" w14:textId="71D0A334" w:rsidR="00D70D78" w:rsidRPr="00371B53" w:rsidRDefault="00D70D78" w:rsidP="00854A81">
      <w:pPr>
        <w:pStyle w:val="ListParagraph"/>
        <w:spacing w:line="360" w:lineRule="auto"/>
        <w:jc w:val="both"/>
        <w:rPr>
          <w:rFonts w:ascii="Times New Roman" w:hAnsi="Times New Roman" w:cs="Times New Roman"/>
          <w:color w:val="000000" w:themeColor="text1"/>
          <w:sz w:val="24"/>
          <w:szCs w:val="24"/>
        </w:rPr>
      </w:pPr>
    </w:p>
    <w:p w14:paraId="0549B98C" w14:textId="36B8ACCC" w:rsidR="00D70D78" w:rsidRPr="00371B53" w:rsidRDefault="00007BF1" w:rsidP="00854A81">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Theatre and Dancehall Act</w:t>
      </w:r>
      <w:r>
        <w:rPr>
          <w:rStyle w:val="FootnoteReference"/>
          <w:rFonts w:ascii="Times New Roman" w:hAnsi="Times New Roman" w:cs="Times New Roman"/>
          <w:b/>
          <w:bCs/>
          <w:color w:val="000000" w:themeColor="text1"/>
          <w:sz w:val="24"/>
          <w:szCs w:val="24"/>
        </w:rPr>
        <w:footnoteReference w:id="49"/>
      </w:r>
      <w:r w:rsidRPr="00371B53">
        <w:rPr>
          <w:rFonts w:ascii="Times New Roman" w:hAnsi="Times New Roman" w:cs="Times New Roman"/>
          <w:b/>
          <w:bCs/>
          <w:color w:val="000000" w:themeColor="text1"/>
          <w:sz w:val="24"/>
          <w:szCs w:val="24"/>
        </w:rPr>
        <w:t xml:space="preserve"> </w:t>
      </w:r>
    </w:p>
    <w:p w14:paraId="0C56C199" w14:textId="7FABF48E" w:rsidR="00457839"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This </w:t>
      </w:r>
      <w:r w:rsidR="004D608F" w:rsidRPr="00371B53">
        <w:rPr>
          <w:rFonts w:ascii="Times New Roman" w:hAnsi="Times New Roman" w:cs="Times New Roman"/>
          <w:color w:val="000000" w:themeColor="text1"/>
          <w:sz w:val="24"/>
          <w:szCs w:val="24"/>
        </w:rPr>
        <w:t xml:space="preserve">outdated law </w:t>
      </w:r>
      <w:r w:rsidRPr="00371B53">
        <w:rPr>
          <w:rFonts w:ascii="Times New Roman" w:hAnsi="Times New Roman" w:cs="Times New Roman"/>
          <w:color w:val="000000" w:themeColor="text1"/>
          <w:sz w:val="24"/>
          <w:szCs w:val="24"/>
        </w:rPr>
        <w:t>inhibit</w:t>
      </w:r>
      <w:r w:rsidR="008D22C0" w:rsidRPr="00371B53">
        <w:rPr>
          <w:rFonts w:ascii="Times New Roman" w:hAnsi="Times New Roman" w:cs="Times New Roman"/>
          <w:color w:val="000000" w:themeColor="text1"/>
          <w:sz w:val="24"/>
          <w:szCs w:val="24"/>
        </w:rPr>
        <w:t>s</w:t>
      </w:r>
      <w:r w:rsidRPr="00371B53">
        <w:rPr>
          <w:rFonts w:ascii="Times New Roman" w:hAnsi="Times New Roman" w:cs="Times New Roman"/>
          <w:color w:val="000000" w:themeColor="text1"/>
          <w:sz w:val="24"/>
          <w:szCs w:val="24"/>
        </w:rPr>
        <w:t xml:space="preserve"> the promotion and advancement of the local culture</w:t>
      </w:r>
      <w:r w:rsidR="00544C5F" w:rsidRPr="00371B53">
        <w:rPr>
          <w:rFonts w:ascii="Times New Roman" w:hAnsi="Times New Roman" w:cs="Times New Roman"/>
          <w:color w:val="000000" w:themeColor="text1"/>
          <w:sz w:val="24"/>
          <w:szCs w:val="24"/>
        </w:rPr>
        <w:t xml:space="preserve"> by making </w:t>
      </w:r>
      <w:r w:rsidR="001E04FC" w:rsidRPr="00371B53">
        <w:rPr>
          <w:rFonts w:ascii="Times New Roman" w:hAnsi="Times New Roman" w:cs="Times New Roman"/>
          <w:color w:val="000000" w:themeColor="text1"/>
          <w:sz w:val="24"/>
          <w:szCs w:val="24"/>
        </w:rPr>
        <w:t>indecent</w:t>
      </w:r>
      <w:r w:rsidRPr="00371B53">
        <w:rPr>
          <w:rFonts w:ascii="Times New Roman" w:hAnsi="Times New Roman" w:cs="Times New Roman"/>
          <w:color w:val="000000" w:themeColor="text1"/>
          <w:sz w:val="24"/>
          <w:szCs w:val="24"/>
        </w:rPr>
        <w:t xml:space="preserve"> language and behaviour an arrestable offence. This inhibits the cultur</w:t>
      </w:r>
      <w:r w:rsidR="00F10CF9" w:rsidRPr="00371B53">
        <w:rPr>
          <w:rFonts w:ascii="Times New Roman" w:hAnsi="Times New Roman" w:cs="Times New Roman"/>
          <w:color w:val="000000" w:themeColor="text1"/>
          <w:sz w:val="24"/>
          <w:szCs w:val="24"/>
        </w:rPr>
        <w:t>al industry</w:t>
      </w:r>
      <w:r w:rsidRPr="00371B53">
        <w:rPr>
          <w:rFonts w:ascii="Times New Roman" w:hAnsi="Times New Roman" w:cs="Times New Roman"/>
          <w:color w:val="000000" w:themeColor="text1"/>
          <w:sz w:val="24"/>
          <w:szCs w:val="24"/>
        </w:rPr>
        <w:t xml:space="preserve"> by using colonial laws to limit</w:t>
      </w:r>
      <w:r w:rsidR="004C72C9"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the advancement of culture</w:t>
      </w:r>
      <w:r w:rsidR="000E2C72" w:rsidRPr="00371B53">
        <w:rPr>
          <w:rFonts w:ascii="Times New Roman" w:hAnsi="Times New Roman" w:cs="Times New Roman"/>
          <w:color w:val="000000" w:themeColor="text1"/>
          <w:sz w:val="24"/>
          <w:szCs w:val="24"/>
        </w:rPr>
        <w:t>, especially carnival.</w:t>
      </w:r>
    </w:p>
    <w:p w14:paraId="02D1DF81" w14:textId="77777777" w:rsidR="00293129" w:rsidRPr="00371B53" w:rsidRDefault="00293129" w:rsidP="00854A81">
      <w:pPr>
        <w:spacing w:line="360" w:lineRule="auto"/>
        <w:jc w:val="both"/>
        <w:rPr>
          <w:rFonts w:ascii="Times New Roman" w:hAnsi="Times New Roman" w:cs="Times New Roman"/>
          <w:b/>
          <w:bCs/>
          <w:color w:val="000000" w:themeColor="text1"/>
          <w:sz w:val="24"/>
          <w:szCs w:val="24"/>
        </w:rPr>
      </w:pPr>
    </w:p>
    <w:p w14:paraId="385E20DE" w14:textId="77777777" w:rsidR="00AB1DF9" w:rsidRDefault="00AB1DF9" w:rsidP="00854A81">
      <w:pPr>
        <w:spacing w:line="360" w:lineRule="auto"/>
        <w:jc w:val="both"/>
        <w:rPr>
          <w:rFonts w:ascii="Times New Roman" w:hAnsi="Times New Roman" w:cs="Times New Roman"/>
          <w:b/>
          <w:bCs/>
          <w:color w:val="000000" w:themeColor="text1"/>
          <w:sz w:val="24"/>
          <w:szCs w:val="24"/>
        </w:rPr>
      </w:pPr>
    </w:p>
    <w:p w14:paraId="756D3FA0" w14:textId="1DF76EB0" w:rsidR="007B1847" w:rsidRPr="00371B53" w:rsidRDefault="00007BF1" w:rsidP="00D96CCB">
      <w:pPr>
        <w:spacing w:line="360" w:lineRule="auto"/>
        <w:jc w:val="center"/>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lastRenderedPageBreak/>
        <w:t xml:space="preserve">PART </w:t>
      </w:r>
      <w:r w:rsidR="00293129" w:rsidRPr="00371B53">
        <w:rPr>
          <w:rFonts w:ascii="Times New Roman" w:hAnsi="Times New Roman" w:cs="Times New Roman"/>
          <w:b/>
          <w:bCs/>
          <w:color w:val="000000" w:themeColor="text1"/>
          <w:sz w:val="24"/>
          <w:szCs w:val="24"/>
        </w:rPr>
        <w:t>III</w:t>
      </w:r>
      <w:r w:rsidRPr="00371B53">
        <w:rPr>
          <w:rFonts w:ascii="Times New Roman" w:hAnsi="Times New Roman" w:cs="Times New Roman"/>
          <w:b/>
          <w:bCs/>
          <w:color w:val="000000" w:themeColor="text1"/>
          <w:sz w:val="24"/>
          <w:szCs w:val="24"/>
        </w:rPr>
        <w:t>: THE POLICY-ORIENTED FRAMEWORK</w:t>
      </w:r>
    </w:p>
    <w:p w14:paraId="7B2ED11C" w14:textId="77777777" w:rsidR="007B1847" w:rsidRPr="00371B53" w:rsidRDefault="00007BF1" w:rsidP="00854A81">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 xml:space="preserve">National Culture Policy of Trinidad and </w:t>
      </w:r>
      <w:r w:rsidRPr="00371B53">
        <w:rPr>
          <w:rFonts w:ascii="Times New Roman" w:hAnsi="Times New Roman" w:cs="Times New Roman"/>
          <w:b/>
          <w:bCs/>
          <w:color w:val="000000" w:themeColor="text1"/>
          <w:sz w:val="24"/>
          <w:szCs w:val="24"/>
        </w:rPr>
        <w:t>Tobago</w:t>
      </w:r>
      <w:r>
        <w:rPr>
          <w:rStyle w:val="FootnoteReference"/>
          <w:rFonts w:ascii="Times New Roman" w:hAnsi="Times New Roman" w:cs="Times New Roman"/>
          <w:b/>
          <w:bCs/>
          <w:color w:val="000000" w:themeColor="text1"/>
          <w:sz w:val="24"/>
          <w:szCs w:val="24"/>
        </w:rPr>
        <w:footnoteReference w:id="50"/>
      </w:r>
      <w:r w:rsidRPr="00371B53">
        <w:rPr>
          <w:rFonts w:ascii="Times New Roman" w:hAnsi="Times New Roman" w:cs="Times New Roman"/>
          <w:b/>
          <w:bCs/>
          <w:color w:val="000000" w:themeColor="text1"/>
          <w:sz w:val="24"/>
          <w:szCs w:val="24"/>
        </w:rPr>
        <w:t xml:space="preserve"> </w:t>
      </w:r>
    </w:p>
    <w:p w14:paraId="1DA8FD10" w14:textId="7F171F43"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The pertinent objectives of this policy are to support artists, entrepreneurs and industry associations and to establish and sustain an integrated institutional framework to support the cultural sector. This policy </w:t>
      </w:r>
      <w:r w:rsidR="00911976" w:rsidRPr="00371B53">
        <w:rPr>
          <w:rFonts w:ascii="Times New Roman" w:hAnsi="Times New Roman" w:cs="Times New Roman"/>
          <w:color w:val="000000" w:themeColor="text1"/>
          <w:sz w:val="24"/>
          <w:szCs w:val="24"/>
        </w:rPr>
        <w:t>promotes</w:t>
      </w:r>
      <w:r w:rsidRPr="00371B53">
        <w:rPr>
          <w:rFonts w:ascii="Times New Roman" w:hAnsi="Times New Roman" w:cs="Times New Roman"/>
          <w:color w:val="000000" w:themeColor="text1"/>
          <w:sz w:val="24"/>
          <w:szCs w:val="24"/>
        </w:rPr>
        <w:t xml:space="preserve"> and protect</w:t>
      </w:r>
      <w:r w:rsidR="00911976" w:rsidRPr="00371B53">
        <w:rPr>
          <w:rFonts w:ascii="Times New Roman" w:hAnsi="Times New Roman" w:cs="Times New Roman"/>
          <w:color w:val="000000" w:themeColor="text1"/>
          <w:sz w:val="24"/>
          <w:szCs w:val="24"/>
        </w:rPr>
        <w:t xml:space="preserve">s </w:t>
      </w:r>
      <w:r w:rsidRPr="00371B53">
        <w:rPr>
          <w:rFonts w:ascii="Times New Roman" w:hAnsi="Times New Roman" w:cs="Times New Roman"/>
          <w:color w:val="000000" w:themeColor="text1"/>
          <w:sz w:val="24"/>
          <w:szCs w:val="24"/>
        </w:rPr>
        <w:t>the cultu</w:t>
      </w:r>
      <w:r w:rsidRPr="00371B53">
        <w:rPr>
          <w:rFonts w:ascii="Times New Roman" w:hAnsi="Times New Roman" w:cs="Times New Roman"/>
          <w:color w:val="000000" w:themeColor="text1"/>
          <w:sz w:val="24"/>
          <w:szCs w:val="24"/>
        </w:rPr>
        <w:t xml:space="preserve">ral industry </w:t>
      </w:r>
      <w:r w:rsidR="00911976" w:rsidRPr="00371B53">
        <w:rPr>
          <w:rFonts w:ascii="Times New Roman" w:hAnsi="Times New Roman" w:cs="Times New Roman"/>
          <w:color w:val="000000" w:themeColor="text1"/>
          <w:sz w:val="24"/>
          <w:szCs w:val="24"/>
        </w:rPr>
        <w:t xml:space="preserve">by </w:t>
      </w:r>
      <w:r w:rsidR="00981293" w:rsidRPr="00371B53">
        <w:rPr>
          <w:rFonts w:ascii="Times New Roman" w:hAnsi="Times New Roman" w:cs="Times New Roman"/>
          <w:color w:val="000000" w:themeColor="text1"/>
          <w:sz w:val="24"/>
          <w:szCs w:val="24"/>
        </w:rPr>
        <w:t xml:space="preserve">identifying and creating </w:t>
      </w:r>
      <w:r w:rsidR="00D114CE" w:rsidRPr="00371B53">
        <w:rPr>
          <w:rFonts w:ascii="Times New Roman" w:hAnsi="Times New Roman" w:cs="Times New Roman"/>
          <w:color w:val="000000" w:themeColor="text1"/>
          <w:sz w:val="24"/>
          <w:szCs w:val="24"/>
        </w:rPr>
        <w:t>solutions</w:t>
      </w:r>
      <w:r w:rsidR="00896090" w:rsidRPr="00371B53">
        <w:rPr>
          <w:rFonts w:ascii="Times New Roman" w:hAnsi="Times New Roman" w:cs="Times New Roman"/>
          <w:color w:val="000000" w:themeColor="text1"/>
          <w:sz w:val="24"/>
          <w:szCs w:val="24"/>
        </w:rPr>
        <w:t xml:space="preserve"> to the problems it currently faces. </w:t>
      </w:r>
      <w:r w:rsidR="00F5381D" w:rsidRPr="00371B53">
        <w:rPr>
          <w:rFonts w:ascii="Times New Roman" w:hAnsi="Times New Roman" w:cs="Times New Roman"/>
          <w:color w:val="000000" w:themeColor="text1"/>
          <w:sz w:val="24"/>
          <w:szCs w:val="24"/>
        </w:rPr>
        <w:t>T</w:t>
      </w:r>
      <w:r w:rsidR="0063461A" w:rsidRPr="00371B53">
        <w:rPr>
          <w:rFonts w:ascii="Times New Roman" w:hAnsi="Times New Roman" w:cs="Times New Roman"/>
          <w:color w:val="000000" w:themeColor="text1"/>
          <w:sz w:val="24"/>
          <w:szCs w:val="24"/>
        </w:rPr>
        <w:t xml:space="preserve">he cultural industry still </w:t>
      </w:r>
      <w:r w:rsidR="00F5381D" w:rsidRPr="00371B53">
        <w:rPr>
          <w:rFonts w:ascii="Times New Roman" w:hAnsi="Times New Roman" w:cs="Times New Roman"/>
          <w:color w:val="000000" w:themeColor="text1"/>
          <w:sz w:val="24"/>
          <w:szCs w:val="24"/>
        </w:rPr>
        <w:t xml:space="preserve">suffers deficiencies along the </w:t>
      </w:r>
      <w:r w:rsidRPr="00371B53">
        <w:rPr>
          <w:rFonts w:ascii="Times New Roman" w:hAnsi="Times New Roman" w:cs="Times New Roman"/>
          <w:color w:val="000000" w:themeColor="text1"/>
          <w:sz w:val="24"/>
          <w:szCs w:val="24"/>
        </w:rPr>
        <w:t>value chain. It identifies that the Production stage</w:t>
      </w:r>
      <w:r w:rsidR="000F1F27" w:rsidRPr="00371B53">
        <w:rPr>
          <w:rFonts w:ascii="Times New Roman" w:hAnsi="Times New Roman" w:cs="Times New Roman"/>
          <w:color w:val="000000" w:themeColor="text1"/>
          <w:sz w:val="24"/>
          <w:szCs w:val="24"/>
        </w:rPr>
        <w:t xml:space="preserve"> suffers from a </w:t>
      </w:r>
      <w:r w:rsidRPr="00371B53">
        <w:rPr>
          <w:rFonts w:ascii="Times New Roman" w:hAnsi="Times New Roman" w:cs="Times New Roman"/>
          <w:color w:val="000000" w:themeColor="text1"/>
          <w:sz w:val="24"/>
          <w:szCs w:val="24"/>
        </w:rPr>
        <w:t>lack of domestic competition</w:t>
      </w:r>
      <w:r w:rsidR="006369CF" w:rsidRPr="00371B53">
        <w:rPr>
          <w:rFonts w:ascii="Times New Roman" w:hAnsi="Times New Roman" w:cs="Times New Roman"/>
          <w:color w:val="000000" w:themeColor="text1"/>
          <w:sz w:val="24"/>
          <w:szCs w:val="24"/>
        </w:rPr>
        <w:t xml:space="preserve">, inhibiting </w:t>
      </w:r>
      <w:r w:rsidRPr="00371B53">
        <w:rPr>
          <w:rFonts w:ascii="Times New Roman" w:hAnsi="Times New Roman" w:cs="Times New Roman"/>
          <w:color w:val="000000" w:themeColor="text1"/>
          <w:sz w:val="24"/>
          <w:szCs w:val="24"/>
        </w:rPr>
        <w:t>product development</w:t>
      </w:r>
      <w:r w:rsidR="006369CF" w:rsidRPr="00371B53">
        <w:rPr>
          <w:rFonts w:ascii="Times New Roman" w:hAnsi="Times New Roman" w:cs="Times New Roman"/>
          <w:color w:val="000000" w:themeColor="text1"/>
          <w:sz w:val="24"/>
          <w:szCs w:val="24"/>
        </w:rPr>
        <w:t>.</w:t>
      </w:r>
      <w:r w:rsidRPr="00371B53">
        <w:rPr>
          <w:rFonts w:ascii="Times New Roman" w:hAnsi="Times New Roman" w:cs="Times New Roman"/>
          <w:color w:val="000000" w:themeColor="text1"/>
          <w:sz w:val="24"/>
          <w:szCs w:val="24"/>
        </w:rPr>
        <w:t xml:space="preserve"> At the Reproduction stage, weak incentive packages</w:t>
      </w:r>
      <w:r w:rsidR="006369CF" w:rsidRPr="00371B53">
        <w:rPr>
          <w:rFonts w:ascii="Times New Roman" w:hAnsi="Times New Roman" w:cs="Times New Roman"/>
          <w:color w:val="000000" w:themeColor="text1"/>
          <w:sz w:val="24"/>
          <w:szCs w:val="24"/>
        </w:rPr>
        <w:t xml:space="preserve"> </w:t>
      </w:r>
      <w:r w:rsidR="000B0397" w:rsidRPr="00371B53">
        <w:rPr>
          <w:rFonts w:ascii="Times New Roman" w:hAnsi="Times New Roman" w:cs="Times New Roman"/>
          <w:color w:val="000000" w:themeColor="text1"/>
          <w:sz w:val="24"/>
          <w:szCs w:val="24"/>
        </w:rPr>
        <w:t xml:space="preserve">is a </w:t>
      </w:r>
      <w:r w:rsidR="006369CF" w:rsidRPr="00371B53">
        <w:rPr>
          <w:rFonts w:ascii="Times New Roman" w:hAnsi="Times New Roman" w:cs="Times New Roman"/>
          <w:color w:val="000000" w:themeColor="text1"/>
          <w:sz w:val="24"/>
          <w:szCs w:val="24"/>
        </w:rPr>
        <w:t xml:space="preserve">major issue </w:t>
      </w:r>
      <w:r w:rsidRPr="00371B53">
        <w:rPr>
          <w:rFonts w:ascii="Times New Roman" w:hAnsi="Times New Roman" w:cs="Times New Roman"/>
          <w:color w:val="000000" w:themeColor="text1"/>
          <w:sz w:val="24"/>
          <w:szCs w:val="24"/>
        </w:rPr>
        <w:t xml:space="preserve">and at the Distribution and Marketing stages, piracy, copyright infringement and a lack of data and country statistics. </w:t>
      </w:r>
    </w:p>
    <w:p w14:paraId="7F904238" w14:textId="30FA38E3"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While this policy suggests some f</w:t>
      </w:r>
      <w:r w:rsidRPr="00371B53">
        <w:rPr>
          <w:rFonts w:ascii="Times New Roman" w:hAnsi="Times New Roman" w:cs="Times New Roman"/>
          <w:color w:val="000000" w:themeColor="text1"/>
          <w:sz w:val="24"/>
          <w:szCs w:val="24"/>
        </w:rPr>
        <w:t xml:space="preserve">easible ways of alleviating the issues experienced in the cultural sectors, in many instances, the goals or recommendations are </w:t>
      </w:r>
      <w:r w:rsidR="000F6A1B" w:rsidRPr="00371B53">
        <w:rPr>
          <w:rFonts w:ascii="Times New Roman" w:hAnsi="Times New Roman" w:cs="Times New Roman"/>
          <w:color w:val="000000" w:themeColor="text1"/>
          <w:sz w:val="24"/>
          <w:szCs w:val="24"/>
        </w:rPr>
        <w:t xml:space="preserve">unimplementable for instance, </w:t>
      </w:r>
      <w:r w:rsidR="000A2195" w:rsidRPr="00371B53">
        <w:rPr>
          <w:rFonts w:ascii="Times New Roman" w:hAnsi="Times New Roman" w:cs="Times New Roman"/>
          <w:color w:val="000000" w:themeColor="text1"/>
          <w:sz w:val="24"/>
          <w:szCs w:val="24"/>
        </w:rPr>
        <w:t>its success being immeasurable</w:t>
      </w:r>
      <w:r w:rsidRPr="00371B53">
        <w:rPr>
          <w:rFonts w:ascii="Times New Roman" w:hAnsi="Times New Roman" w:cs="Times New Roman"/>
          <w:color w:val="000000" w:themeColor="text1"/>
          <w:sz w:val="24"/>
          <w:szCs w:val="24"/>
        </w:rPr>
        <w:t xml:space="preserve">. </w:t>
      </w:r>
      <w:r w:rsidR="00D93FEC" w:rsidRPr="00371B53">
        <w:rPr>
          <w:rFonts w:ascii="Times New Roman" w:hAnsi="Times New Roman" w:cs="Times New Roman"/>
          <w:color w:val="000000" w:themeColor="text1"/>
          <w:sz w:val="24"/>
          <w:szCs w:val="24"/>
        </w:rPr>
        <w:t>On the other hand, some lack the s</w:t>
      </w:r>
      <w:r w:rsidRPr="00371B53">
        <w:rPr>
          <w:rFonts w:ascii="Times New Roman" w:hAnsi="Times New Roman" w:cs="Times New Roman"/>
          <w:color w:val="000000" w:themeColor="text1"/>
          <w:sz w:val="24"/>
          <w:szCs w:val="24"/>
        </w:rPr>
        <w:t xml:space="preserve">pecificities for </w:t>
      </w:r>
      <w:r w:rsidRPr="00371B53">
        <w:rPr>
          <w:rFonts w:ascii="Times New Roman" w:hAnsi="Times New Roman" w:cs="Times New Roman"/>
          <w:color w:val="000000" w:themeColor="text1"/>
          <w:sz w:val="24"/>
          <w:szCs w:val="24"/>
        </w:rPr>
        <w:t>enforcement</w:t>
      </w:r>
      <w:r w:rsidR="00280039" w:rsidRPr="00371B53">
        <w:rPr>
          <w:rFonts w:ascii="Times New Roman" w:hAnsi="Times New Roman" w:cs="Times New Roman"/>
          <w:color w:val="000000" w:themeColor="text1"/>
          <w:sz w:val="24"/>
          <w:szCs w:val="24"/>
        </w:rPr>
        <w:t>, falling into the same problem as many legislations</w:t>
      </w:r>
      <w:r w:rsidR="00161FA6" w:rsidRPr="00371B53">
        <w:rPr>
          <w:rFonts w:ascii="Times New Roman" w:hAnsi="Times New Roman" w:cs="Times New Roman"/>
          <w:color w:val="000000" w:themeColor="text1"/>
          <w:sz w:val="24"/>
          <w:szCs w:val="24"/>
        </w:rPr>
        <w:t xml:space="preserve"> and would potentially suffer the same fate as the last Draft National Policy which experienced limited success. </w:t>
      </w:r>
      <w:r w:rsidRPr="00371B53">
        <w:rPr>
          <w:rFonts w:ascii="Times New Roman" w:hAnsi="Times New Roman" w:cs="Times New Roman"/>
          <w:color w:val="000000" w:themeColor="text1"/>
          <w:sz w:val="24"/>
          <w:szCs w:val="24"/>
        </w:rPr>
        <w:t xml:space="preserve">Moreover, while the policy values indigenous cultural industries and </w:t>
      </w:r>
      <w:r w:rsidR="00223ACA" w:rsidRPr="00371B53">
        <w:rPr>
          <w:rFonts w:ascii="Times New Roman" w:hAnsi="Times New Roman" w:cs="Times New Roman"/>
          <w:color w:val="000000" w:themeColor="text1"/>
          <w:sz w:val="24"/>
          <w:szCs w:val="24"/>
        </w:rPr>
        <w:t>provide</w:t>
      </w:r>
      <w:r w:rsidRPr="00371B53">
        <w:rPr>
          <w:rFonts w:ascii="Times New Roman" w:hAnsi="Times New Roman" w:cs="Times New Roman"/>
          <w:color w:val="000000" w:themeColor="text1"/>
          <w:sz w:val="24"/>
          <w:szCs w:val="24"/>
        </w:rPr>
        <w:t>s re</w:t>
      </w:r>
      <w:r w:rsidRPr="00371B53">
        <w:rPr>
          <w:rFonts w:ascii="Times New Roman" w:hAnsi="Times New Roman" w:cs="Times New Roman"/>
          <w:color w:val="000000" w:themeColor="text1"/>
          <w:sz w:val="24"/>
          <w:szCs w:val="24"/>
        </w:rPr>
        <w:t xml:space="preserve">commendations to promote and protect indigenous music and arts and craft, the policy </w:t>
      </w:r>
      <w:r w:rsidR="00223ACA" w:rsidRPr="00371B53">
        <w:rPr>
          <w:rFonts w:ascii="Times New Roman" w:hAnsi="Times New Roman" w:cs="Times New Roman"/>
          <w:color w:val="000000" w:themeColor="text1"/>
          <w:sz w:val="24"/>
          <w:szCs w:val="24"/>
        </w:rPr>
        <w:t>offers nothing to protect their</w:t>
      </w:r>
      <w:r w:rsidR="006D4541"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 xml:space="preserve">traditional knowledge </w:t>
      </w:r>
      <w:r w:rsidR="006D4541" w:rsidRPr="00371B53">
        <w:rPr>
          <w:rFonts w:ascii="Times New Roman" w:hAnsi="Times New Roman" w:cs="Times New Roman"/>
          <w:color w:val="000000" w:themeColor="text1"/>
          <w:sz w:val="24"/>
          <w:szCs w:val="24"/>
        </w:rPr>
        <w:t xml:space="preserve">which influences the cultural industry. </w:t>
      </w:r>
      <w:r w:rsidRPr="00371B53">
        <w:rPr>
          <w:rFonts w:ascii="Times New Roman" w:hAnsi="Times New Roman" w:cs="Times New Roman"/>
          <w:color w:val="000000" w:themeColor="text1"/>
          <w:sz w:val="24"/>
          <w:szCs w:val="24"/>
        </w:rPr>
        <w:t xml:space="preserve"> </w:t>
      </w:r>
    </w:p>
    <w:p w14:paraId="068069D1" w14:textId="77777777"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Further, the Policy considers technology and globalisation by offering reco</w:t>
      </w:r>
      <w:r w:rsidRPr="00371B53">
        <w:rPr>
          <w:rFonts w:ascii="Times New Roman" w:hAnsi="Times New Roman" w:cs="Times New Roman"/>
          <w:color w:val="000000" w:themeColor="text1"/>
          <w:sz w:val="24"/>
          <w:szCs w:val="24"/>
        </w:rPr>
        <w:t xml:space="preserve">mmendations to use digitalisation to distribute and market the local cultural industry. However, there is no recommendation to combat the problems which emerge from digitalisation such as increased piracy and copyright infringement. </w:t>
      </w:r>
    </w:p>
    <w:p w14:paraId="0768253C" w14:textId="11AF0D82"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Lastly and startingly,</w:t>
      </w:r>
      <w:r w:rsidRPr="00371B53">
        <w:rPr>
          <w:rFonts w:ascii="Times New Roman" w:hAnsi="Times New Roman" w:cs="Times New Roman"/>
          <w:color w:val="000000" w:themeColor="text1"/>
          <w:sz w:val="24"/>
          <w:szCs w:val="24"/>
        </w:rPr>
        <w:t xml:space="preserve"> the policy does not consider using one art form to promote another. For instance, carnival</w:t>
      </w:r>
      <w:r w:rsidR="0057563A" w:rsidRPr="00371B53">
        <w:rPr>
          <w:rFonts w:ascii="Times New Roman" w:hAnsi="Times New Roman" w:cs="Times New Roman"/>
          <w:color w:val="000000" w:themeColor="text1"/>
          <w:sz w:val="24"/>
          <w:szCs w:val="24"/>
        </w:rPr>
        <w:t xml:space="preserve"> can be used as a springboard</w:t>
      </w:r>
      <w:r w:rsidR="005D7C97" w:rsidRPr="00371B53">
        <w:rPr>
          <w:rFonts w:ascii="Times New Roman" w:hAnsi="Times New Roman" w:cs="Times New Roman"/>
          <w:color w:val="000000" w:themeColor="text1"/>
          <w:sz w:val="24"/>
          <w:szCs w:val="24"/>
        </w:rPr>
        <w:t xml:space="preserve"> to</w:t>
      </w:r>
      <w:r w:rsidRPr="00371B53">
        <w:rPr>
          <w:rFonts w:ascii="Times New Roman" w:hAnsi="Times New Roman" w:cs="Times New Roman"/>
          <w:color w:val="000000" w:themeColor="text1"/>
          <w:sz w:val="24"/>
          <w:szCs w:val="24"/>
        </w:rPr>
        <w:t xml:space="preserve"> propel the industry </w:t>
      </w:r>
      <w:r w:rsidR="005D7C97" w:rsidRPr="00371B53">
        <w:rPr>
          <w:rFonts w:ascii="Times New Roman" w:hAnsi="Times New Roman" w:cs="Times New Roman"/>
          <w:color w:val="000000" w:themeColor="text1"/>
          <w:sz w:val="24"/>
          <w:szCs w:val="24"/>
        </w:rPr>
        <w:t>by</w:t>
      </w:r>
      <w:r w:rsidRPr="00371B53">
        <w:rPr>
          <w:rFonts w:ascii="Times New Roman" w:hAnsi="Times New Roman" w:cs="Times New Roman"/>
          <w:color w:val="000000" w:themeColor="text1"/>
          <w:sz w:val="24"/>
          <w:szCs w:val="24"/>
        </w:rPr>
        <w:t xml:space="preserve"> partnering with </w:t>
      </w:r>
      <w:r w:rsidR="005D7C97" w:rsidRPr="00371B53">
        <w:rPr>
          <w:rFonts w:ascii="Times New Roman" w:hAnsi="Times New Roman" w:cs="Times New Roman"/>
          <w:color w:val="000000" w:themeColor="text1"/>
          <w:sz w:val="24"/>
          <w:szCs w:val="24"/>
        </w:rPr>
        <w:t xml:space="preserve">the </w:t>
      </w:r>
      <w:r w:rsidRPr="00371B53">
        <w:rPr>
          <w:rFonts w:ascii="Times New Roman" w:hAnsi="Times New Roman" w:cs="Times New Roman"/>
          <w:color w:val="000000" w:themeColor="text1"/>
          <w:sz w:val="24"/>
          <w:szCs w:val="24"/>
        </w:rPr>
        <w:t xml:space="preserve">diasporic carnivals to increase participation and raise awareness of Trinidad’s culture. </w:t>
      </w:r>
    </w:p>
    <w:p w14:paraId="41692C03" w14:textId="77777777" w:rsidR="007B1847" w:rsidRPr="00371B53" w:rsidRDefault="007B1847" w:rsidP="00854A81">
      <w:pPr>
        <w:pStyle w:val="ListParagraph"/>
        <w:spacing w:line="360" w:lineRule="auto"/>
        <w:jc w:val="both"/>
        <w:rPr>
          <w:rFonts w:ascii="Times New Roman" w:hAnsi="Times New Roman" w:cs="Times New Roman"/>
          <w:color w:val="000000" w:themeColor="text1"/>
          <w:sz w:val="24"/>
          <w:szCs w:val="24"/>
        </w:rPr>
      </w:pPr>
    </w:p>
    <w:p w14:paraId="7ACA5849" w14:textId="77777777" w:rsidR="007B1847" w:rsidRPr="00371B53" w:rsidRDefault="00007BF1" w:rsidP="00854A81">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Trade Policy</w:t>
      </w:r>
      <w:r>
        <w:rPr>
          <w:rStyle w:val="FootnoteReference"/>
          <w:rFonts w:ascii="Times New Roman" w:hAnsi="Times New Roman" w:cs="Times New Roman"/>
          <w:b/>
          <w:bCs/>
          <w:color w:val="000000" w:themeColor="text1"/>
          <w:sz w:val="24"/>
          <w:szCs w:val="24"/>
        </w:rPr>
        <w:footnoteReference w:id="51"/>
      </w:r>
    </w:p>
    <w:p w14:paraId="3FA9E99F" w14:textId="559D088B"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lastRenderedPageBreak/>
        <w:t xml:space="preserve">This policy facilitates the cultural industry by </w:t>
      </w:r>
      <w:r w:rsidR="00AC6AB0" w:rsidRPr="00371B53">
        <w:rPr>
          <w:rFonts w:ascii="Times New Roman" w:hAnsi="Times New Roman" w:cs="Times New Roman"/>
          <w:color w:val="000000" w:themeColor="text1"/>
          <w:sz w:val="24"/>
          <w:szCs w:val="24"/>
        </w:rPr>
        <w:t>promoting</w:t>
      </w:r>
      <w:r w:rsidRPr="00371B53">
        <w:rPr>
          <w:rFonts w:ascii="Times New Roman" w:hAnsi="Times New Roman" w:cs="Times New Roman"/>
          <w:color w:val="000000" w:themeColor="text1"/>
          <w:sz w:val="24"/>
          <w:szCs w:val="24"/>
        </w:rPr>
        <w:t xml:space="preserve"> the exchange of cultural goods and services. The overarching objective is to develop a holistic strategy to ensure private sector development, trade </w:t>
      </w:r>
      <w:r w:rsidR="00CF16F4" w:rsidRPr="00371B53">
        <w:rPr>
          <w:rFonts w:ascii="Times New Roman" w:hAnsi="Times New Roman" w:cs="Times New Roman"/>
          <w:color w:val="000000" w:themeColor="text1"/>
          <w:sz w:val="24"/>
          <w:szCs w:val="24"/>
        </w:rPr>
        <w:t>to</w:t>
      </w:r>
      <w:r w:rsidRPr="00371B53">
        <w:rPr>
          <w:rFonts w:ascii="Times New Roman" w:hAnsi="Times New Roman" w:cs="Times New Roman"/>
          <w:color w:val="000000" w:themeColor="text1"/>
          <w:sz w:val="24"/>
          <w:szCs w:val="24"/>
        </w:rPr>
        <w:t xml:space="preserve"> become tools of development and stimulate economic growth. However, while it is disappointing that the </w:t>
      </w:r>
      <w:r w:rsidRPr="00371B53">
        <w:rPr>
          <w:rFonts w:ascii="Times New Roman" w:hAnsi="Times New Roman" w:cs="Times New Roman"/>
          <w:color w:val="000000" w:themeColor="text1"/>
          <w:sz w:val="24"/>
          <w:szCs w:val="24"/>
        </w:rPr>
        <w:t>trade policy does not mention the cultural industry</w:t>
      </w:r>
      <w:r w:rsidR="00CF16F4" w:rsidRPr="00371B53">
        <w:rPr>
          <w:rFonts w:ascii="Times New Roman" w:hAnsi="Times New Roman" w:cs="Times New Roman"/>
          <w:color w:val="000000" w:themeColor="text1"/>
          <w:sz w:val="24"/>
          <w:szCs w:val="24"/>
        </w:rPr>
        <w:t xml:space="preserve"> and its importance in achieving its object</w:t>
      </w:r>
      <w:r w:rsidRPr="00371B53">
        <w:rPr>
          <w:rFonts w:ascii="Times New Roman" w:hAnsi="Times New Roman" w:cs="Times New Roman"/>
          <w:color w:val="000000" w:themeColor="text1"/>
          <w:sz w:val="24"/>
          <w:szCs w:val="24"/>
        </w:rPr>
        <w:t xml:space="preserve">, </w:t>
      </w:r>
      <w:r w:rsidR="00CF16F4" w:rsidRPr="00371B53">
        <w:rPr>
          <w:rFonts w:ascii="Times New Roman" w:hAnsi="Times New Roman" w:cs="Times New Roman"/>
          <w:color w:val="000000" w:themeColor="text1"/>
          <w:sz w:val="24"/>
          <w:szCs w:val="24"/>
        </w:rPr>
        <w:t xml:space="preserve">it makes provision for the </w:t>
      </w:r>
      <w:r w:rsidR="00223E44" w:rsidRPr="00371B53">
        <w:rPr>
          <w:rFonts w:ascii="Times New Roman" w:hAnsi="Times New Roman" w:cs="Times New Roman"/>
          <w:color w:val="000000" w:themeColor="text1"/>
          <w:sz w:val="24"/>
          <w:szCs w:val="24"/>
        </w:rPr>
        <w:t>intellectual property industry</w:t>
      </w:r>
      <w:r w:rsidRPr="00371B53">
        <w:rPr>
          <w:rFonts w:ascii="Times New Roman" w:hAnsi="Times New Roman" w:cs="Times New Roman"/>
          <w:color w:val="000000" w:themeColor="text1"/>
          <w:sz w:val="24"/>
          <w:szCs w:val="24"/>
        </w:rPr>
        <w:t>.</w:t>
      </w:r>
      <w:r w:rsidR="00223E44" w:rsidRPr="00371B53">
        <w:rPr>
          <w:rFonts w:ascii="Times New Roman" w:hAnsi="Times New Roman" w:cs="Times New Roman"/>
          <w:color w:val="000000" w:themeColor="text1"/>
          <w:sz w:val="24"/>
          <w:szCs w:val="24"/>
        </w:rPr>
        <w:t xml:space="preserve"> Yet, there is no policy to specifically improve intellectual trade but rather it is </w:t>
      </w:r>
      <w:r w:rsidRPr="00371B53">
        <w:rPr>
          <w:rFonts w:ascii="Times New Roman" w:hAnsi="Times New Roman" w:cs="Times New Roman"/>
          <w:color w:val="000000" w:themeColor="text1"/>
          <w:sz w:val="24"/>
          <w:szCs w:val="24"/>
        </w:rPr>
        <w:t>used merely as a solution to other trade problems. This is disappointing and affects the effectiveness of the trade policy to the cultural industries since trade is a majo</w:t>
      </w:r>
      <w:r w:rsidRPr="00371B53">
        <w:rPr>
          <w:rFonts w:ascii="Times New Roman" w:hAnsi="Times New Roman" w:cs="Times New Roman"/>
          <w:color w:val="000000" w:themeColor="text1"/>
          <w:sz w:val="24"/>
          <w:szCs w:val="24"/>
        </w:rPr>
        <w:t>r factor in its success, competitiveness and longevity. Therefore, its effectiveness is limited</w:t>
      </w:r>
      <w:r w:rsidR="00A32E7A" w:rsidRPr="00371B53">
        <w:rPr>
          <w:rFonts w:ascii="Times New Roman" w:hAnsi="Times New Roman" w:cs="Times New Roman"/>
          <w:color w:val="000000" w:themeColor="text1"/>
          <w:sz w:val="24"/>
          <w:szCs w:val="24"/>
        </w:rPr>
        <w:t>.</w:t>
      </w:r>
      <w:r w:rsidRPr="00371B53">
        <w:rPr>
          <w:rFonts w:ascii="Times New Roman" w:hAnsi="Times New Roman" w:cs="Times New Roman"/>
          <w:color w:val="000000" w:themeColor="text1"/>
          <w:sz w:val="24"/>
          <w:szCs w:val="24"/>
        </w:rPr>
        <w:t xml:space="preserve"> </w:t>
      </w:r>
    </w:p>
    <w:p w14:paraId="74745166" w14:textId="77777777" w:rsidR="007B1847" w:rsidRPr="00371B53" w:rsidRDefault="007B1847" w:rsidP="00854A81">
      <w:pPr>
        <w:pStyle w:val="ListParagraph"/>
        <w:spacing w:line="360" w:lineRule="auto"/>
        <w:jc w:val="both"/>
        <w:rPr>
          <w:rFonts w:ascii="Times New Roman" w:hAnsi="Times New Roman" w:cs="Times New Roman"/>
          <w:color w:val="000000" w:themeColor="text1"/>
          <w:sz w:val="24"/>
          <w:szCs w:val="24"/>
        </w:rPr>
      </w:pPr>
    </w:p>
    <w:p w14:paraId="2D63B1B0" w14:textId="77777777" w:rsidR="007B1847" w:rsidRPr="00371B53" w:rsidRDefault="00007BF1" w:rsidP="00854A81">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Tourism Policy</w:t>
      </w:r>
      <w:r>
        <w:rPr>
          <w:rStyle w:val="FootnoteReference"/>
          <w:rFonts w:ascii="Times New Roman" w:hAnsi="Times New Roman" w:cs="Times New Roman"/>
          <w:b/>
          <w:bCs/>
          <w:color w:val="000000" w:themeColor="text1"/>
          <w:sz w:val="24"/>
          <w:szCs w:val="24"/>
        </w:rPr>
        <w:footnoteReference w:id="52"/>
      </w:r>
      <w:r w:rsidRPr="00371B53">
        <w:rPr>
          <w:rFonts w:ascii="Times New Roman" w:hAnsi="Times New Roman" w:cs="Times New Roman"/>
          <w:b/>
          <w:bCs/>
          <w:color w:val="000000" w:themeColor="text1"/>
          <w:sz w:val="24"/>
          <w:szCs w:val="24"/>
        </w:rPr>
        <w:t xml:space="preserve"> </w:t>
      </w:r>
    </w:p>
    <w:p w14:paraId="64A47BAF" w14:textId="5A75099B"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A major objective is to emphasize the creation and maintenance of inter-industry linkages, particularly entertainment and culture. </w:t>
      </w:r>
      <w:r w:rsidR="001A2E02" w:rsidRPr="00371B53">
        <w:rPr>
          <w:rFonts w:ascii="Times New Roman" w:hAnsi="Times New Roman" w:cs="Times New Roman"/>
          <w:color w:val="000000" w:themeColor="text1"/>
          <w:sz w:val="24"/>
          <w:szCs w:val="24"/>
        </w:rPr>
        <w:t>T</w:t>
      </w:r>
      <w:r w:rsidRPr="00371B53">
        <w:rPr>
          <w:rFonts w:ascii="Times New Roman" w:hAnsi="Times New Roman" w:cs="Times New Roman"/>
          <w:color w:val="000000" w:themeColor="text1"/>
          <w:sz w:val="24"/>
          <w:szCs w:val="24"/>
        </w:rPr>
        <w:t>his pol</w:t>
      </w:r>
      <w:r w:rsidRPr="00371B53">
        <w:rPr>
          <w:rFonts w:ascii="Times New Roman" w:hAnsi="Times New Roman" w:cs="Times New Roman"/>
          <w:color w:val="000000" w:themeColor="text1"/>
          <w:sz w:val="24"/>
          <w:szCs w:val="24"/>
        </w:rPr>
        <w:t xml:space="preserve">icy outlines </w:t>
      </w:r>
      <w:r w:rsidR="001A2E02" w:rsidRPr="00371B53">
        <w:rPr>
          <w:rFonts w:ascii="Times New Roman" w:hAnsi="Times New Roman" w:cs="Times New Roman"/>
          <w:color w:val="000000" w:themeColor="text1"/>
          <w:sz w:val="24"/>
          <w:szCs w:val="24"/>
        </w:rPr>
        <w:t xml:space="preserve">that </w:t>
      </w:r>
      <w:r w:rsidRPr="00371B53">
        <w:rPr>
          <w:rFonts w:ascii="Times New Roman" w:hAnsi="Times New Roman" w:cs="Times New Roman"/>
          <w:color w:val="000000" w:themeColor="text1"/>
          <w:sz w:val="24"/>
          <w:szCs w:val="24"/>
        </w:rPr>
        <w:t xml:space="preserve">culture and the cultural industry can propel the tourism industry </w:t>
      </w:r>
      <w:r w:rsidR="001A2E02" w:rsidRPr="00371B53">
        <w:rPr>
          <w:rFonts w:ascii="Times New Roman" w:hAnsi="Times New Roman" w:cs="Times New Roman"/>
          <w:color w:val="000000" w:themeColor="text1"/>
          <w:sz w:val="24"/>
          <w:szCs w:val="24"/>
        </w:rPr>
        <w:t>b</w:t>
      </w:r>
      <w:r w:rsidR="00355A34" w:rsidRPr="00371B53">
        <w:rPr>
          <w:rFonts w:ascii="Times New Roman" w:hAnsi="Times New Roman" w:cs="Times New Roman"/>
          <w:color w:val="000000" w:themeColor="text1"/>
          <w:sz w:val="24"/>
          <w:szCs w:val="24"/>
        </w:rPr>
        <w:t>y</w:t>
      </w:r>
      <w:r w:rsidR="001A2E02" w:rsidRPr="00371B53">
        <w:rPr>
          <w:rFonts w:ascii="Times New Roman" w:hAnsi="Times New Roman" w:cs="Times New Roman"/>
          <w:color w:val="000000" w:themeColor="text1"/>
          <w:sz w:val="24"/>
          <w:szCs w:val="24"/>
        </w:rPr>
        <w:t xml:space="preserve"> attracting tourists </w:t>
      </w:r>
      <w:r w:rsidR="00355A34" w:rsidRPr="00371B53">
        <w:rPr>
          <w:rFonts w:ascii="Times New Roman" w:hAnsi="Times New Roman" w:cs="Times New Roman"/>
          <w:color w:val="000000" w:themeColor="text1"/>
          <w:sz w:val="24"/>
          <w:szCs w:val="24"/>
        </w:rPr>
        <w:t>to visit</w:t>
      </w:r>
      <w:r w:rsidRPr="00371B53">
        <w:rPr>
          <w:rFonts w:ascii="Times New Roman" w:hAnsi="Times New Roman" w:cs="Times New Roman"/>
          <w:color w:val="000000" w:themeColor="text1"/>
          <w:sz w:val="24"/>
          <w:szCs w:val="24"/>
        </w:rPr>
        <w:t xml:space="preserve">. However, </w:t>
      </w:r>
      <w:r w:rsidR="00355A34" w:rsidRPr="00371B53">
        <w:rPr>
          <w:rFonts w:ascii="Times New Roman" w:hAnsi="Times New Roman" w:cs="Times New Roman"/>
          <w:color w:val="000000" w:themeColor="text1"/>
          <w:sz w:val="24"/>
          <w:szCs w:val="24"/>
        </w:rPr>
        <w:t xml:space="preserve">there is no concession as to how tourism can develop the cultural industry. </w:t>
      </w:r>
      <w:r w:rsidR="0014328C" w:rsidRPr="00371B53">
        <w:rPr>
          <w:rFonts w:ascii="Times New Roman" w:hAnsi="Times New Roman" w:cs="Times New Roman"/>
          <w:color w:val="000000" w:themeColor="text1"/>
          <w:sz w:val="24"/>
          <w:szCs w:val="24"/>
        </w:rPr>
        <w:t>Inevitably though,</w:t>
      </w:r>
      <w:r w:rsidRPr="00371B53">
        <w:rPr>
          <w:rFonts w:ascii="Times New Roman" w:hAnsi="Times New Roman" w:cs="Times New Roman"/>
          <w:color w:val="000000" w:themeColor="text1"/>
          <w:sz w:val="24"/>
          <w:szCs w:val="24"/>
        </w:rPr>
        <w:t xml:space="preserve"> this policy </w:t>
      </w:r>
      <w:r w:rsidR="0014328C" w:rsidRPr="00371B53">
        <w:rPr>
          <w:rFonts w:ascii="Times New Roman" w:hAnsi="Times New Roman" w:cs="Times New Roman"/>
          <w:color w:val="000000" w:themeColor="text1"/>
          <w:sz w:val="24"/>
          <w:szCs w:val="24"/>
        </w:rPr>
        <w:t>can</w:t>
      </w:r>
      <w:r w:rsidRPr="00371B53">
        <w:rPr>
          <w:rFonts w:ascii="Times New Roman" w:hAnsi="Times New Roman" w:cs="Times New Roman"/>
          <w:color w:val="000000" w:themeColor="text1"/>
          <w:sz w:val="24"/>
          <w:szCs w:val="24"/>
        </w:rPr>
        <w:t xml:space="preserve"> prove beneficial to the cultural industry since</w:t>
      </w:r>
      <w:r w:rsidR="0014328C" w:rsidRPr="00371B53">
        <w:rPr>
          <w:rFonts w:ascii="Times New Roman" w:hAnsi="Times New Roman" w:cs="Times New Roman"/>
          <w:color w:val="000000" w:themeColor="text1"/>
          <w:sz w:val="24"/>
          <w:szCs w:val="24"/>
        </w:rPr>
        <w:t xml:space="preserve"> visitors would want to experience </w:t>
      </w:r>
      <w:r w:rsidR="00263364" w:rsidRPr="00371B53">
        <w:rPr>
          <w:rFonts w:ascii="Times New Roman" w:hAnsi="Times New Roman" w:cs="Times New Roman"/>
          <w:color w:val="000000" w:themeColor="text1"/>
          <w:sz w:val="24"/>
          <w:szCs w:val="24"/>
        </w:rPr>
        <w:t>the cultural heritage and attractions, thereby stimulating the cultural industry. Therefore, i</w:t>
      </w:r>
      <w:r w:rsidR="008C1BAA" w:rsidRPr="00371B53">
        <w:rPr>
          <w:rFonts w:ascii="Times New Roman" w:hAnsi="Times New Roman" w:cs="Times New Roman"/>
          <w:color w:val="000000" w:themeColor="text1"/>
          <w:sz w:val="24"/>
          <w:szCs w:val="24"/>
        </w:rPr>
        <w:t>t is indirectly effective in the promotion of the cultural industry.</w:t>
      </w:r>
    </w:p>
    <w:p w14:paraId="1529E51C" w14:textId="77777777" w:rsidR="007B1847" w:rsidRPr="00371B53" w:rsidRDefault="007B1847" w:rsidP="00854A81">
      <w:pPr>
        <w:pStyle w:val="ListParagraph"/>
        <w:spacing w:line="360" w:lineRule="auto"/>
        <w:jc w:val="both"/>
        <w:rPr>
          <w:rFonts w:ascii="Times New Roman" w:hAnsi="Times New Roman" w:cs="Times New Roman"/>
          <w:color w:val="000000" w:themeColor="text1"/>
          <w:sz w:val="24"/>
          <w:szCs w:val="24"/>
        </w:rPr>
      </w:pPr>
    </w:p>
    <w:p w14:paraId="0347124E" w14:textId="77777777" w:rsidR="007B1847" w:rsidRPr="00371B53" w:rsidRDefault="00007BF1" w:rsidP="00854A81">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The Natio</w:t>
      </w:r>
      <w:r w:rsidRPr="00371B53">
        <w:rPr>
          <w:rFonts w:ascii="Times New Roman" w:hAnsi="Times New Roman" w:cs="Times New Roman"/>
          <w:b/>
          <w:bCs/>
          <w:color w:val="000000" w:themeColor="text1"/>
          <w:sz w:val="24"/>
          <w:szCs w:val="24"/>
        </w:rPr>
        <w:t>nal Policy on Broadcast and the Broadcasting Industry</w:t>
      </w:r>
      <w:r>
        <w:rPr>
          <w:rStyle w:val="FootnoteReference"/>
          <w:rFonts w:ascii="Times New Roman" w:hAnsi="Times New Roman" w:cs="Times New Roman"/>
          <w:b/>
          <w:bCs/>
          <w:color w:val="000000" w:themeColor="text1"/>
          <w:sz w:val="24"/>
          <w:szCs w:val="24"/>
        </w:rPr>
        <w:footnoteReference w:id="53"/>
      </w:r>
    </w:p>
    <w:p w14:paraId="0C43E58F" w14:textId="708F225E"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The objective of this Policy is to create the environment for the</w:t>
      </w:r>
      <w:r w:rsidR="00457839"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development of a fully modernized and dynamic broadcasting sector that contributes to the economic, social and cultural development of</w:t>
      </w:r>
      <w:r w:rsidRPr="00371B53">
        <w:rPr>
          <w:rFonts w:ascii="Times New Roman" w:hAnsi="Times New Roman" w:cs="Times New Roman"/>
          <w:color w:val="000000" w:themeColor="text1"/>
          <w:sz w:val="24"/>
          <w:szCs w:val="24"/>
        </w:rPr>
        <w:t xml:space="preserve"> our nation. If this objective is pursued, this would propel the cultural industry forward by cultivating awareness and appreciation of it</w:t>
      </w:r>
      <w:r w:rsidR="00317875" w:rsidRPr="00371B53">
        <w:rPr>
          <w:rFonts w:ascii="Times New Roman" w:hAnsi="Times New Roman" w:cs="Times New Roman"/>
          <w:color w:val="000000" w:themeColor="text1"/>
          <w:sz w:val="24"/>
          <w:szCs w:val="24"/>
        </w:rPr>
        <w:t>, by increasing production, marketing and distribution</w:t>
      </w:r>
      <w:r w:rsidRPr="00371B53">
        <w:rPr>
          <w:rFonts w:ascii="Times New Roman" w:hAnsi="Times New Roman" w:cs="Times New Roman"/>
          <w:color w:val="000000" w:themeColor="text1"/>
          <w:sz w:val="24"/>
          <w:szCs w:val="24"/>
        </w:rPr>
        <w:t xml:space="preserve">. However, the policy specifically rejects the notion of a mandatory percentage for local content. </w:t>
      </w:r>
      <w:r w:rsidR="00506B88" w:rsidRPr="00371B53">
        <w:rPr>
          <w:rFonts w:ascii="Times New Roman" w:hAnsi="Times New Roman" w:cs="Times New Roman"/>
          <w:color w:val="000000" w:themeColor="text1"/>
          <w:sz w:val="24"/>
          <w:szCs w:val="24"/>
        </w:rPr>
        <w:t>As</w:t>
      </w:r>
      <w:r w:rsidR="0085266C" w:rsidRPr="00371B53">
        <w:rPr>
          <w:rFonts w:ascii="Times New Roman" w:hAnsi="Times New Roman" w:cs="Times New Roman"/>
          <w:color w:val="000000" w:themeColor="text1"/>
          <w:sz w:val="24"/>
          <w:szCs w:val="24"/>
        </w:rPr>
        <w:t xml:space="preserve"> a result, the local population is more interested in </w:t>
      </w:r>
      <w:r w:rsidRPr="00371B53">
        <w:rPr>
          <w:rFonts w:ascii="Times New Roman" w:hAnsi="Times New Roman" w:cs="Times New Roman"/>
          <w:color w:val="000000" w:themeColor="text1"/>
          <w:sz w:val="24"/>
          <w:szCs w:val="24"/>
        </w:rPr>
        <w:t xml:space="preserve">American broadcasts. The policy is also old and fails to </w:t>
      </w:r>
      <w:r w:rsidR="004353A9" w:rsidRPr="00371B53">
        <w:rPr>
          <w:rFonts w:ascii="Times New Roman" w:hAnsi="Times New Roman" w:cs="Times New Roman"/>
          <w:color w:val="000000" w:themeColor="text1"/>
          <w:sz w:val="24"/>
          <w:szCs w:val="24"/>
        </w:rPr>
        <w:t xml:space="preserve">offer </w:t>
      </w:r>
      <w:r w:rsidR="00CD00B6" w:rsidRPr="00371B53">
        <w:rPr>
          <w:rFonts w:ascii="Times New Roman" w:hAnsi="Times New Roman" w:cs="Times New Roman"/>
          <w:color w:val="000000" w:themeColor="text1"/>
          <w:sz w:val="24"/>
          <w:szCs w:val="24"/>
        </w:rPr>
        <w:t>much to</w:t>
      </w:r>
      <w:r w:rsidRPr="00371B53">
        <w:rPr>
          <w:rFonts w:ascii="Times New Roman" w:hAnsi="Times New Roman" w:cs="Times New Roman"/>
          <w:color w:val="000000" w:themeColor="text1"/>
          <w:sz w:val="24"/>
          <w:szCs w:val="24"/>
        </w:rPr>
        <w:t xml:space="preserve"> the current reality</w:t>
      </w:r>
      <w:r w:rsidR="00CD00B6" w:rsidRPr="00371B53">
        <w:rPr>
          <w:rFonts w:ascii="Times New Roman" w:hAnsi="Times New Roman" w:cs="Times New Roman"/>
          <w:color w:val="000000" w:themeColor="text1"/>
          <w:sz w:val="24"/>
          <w:szCs w:val="24"/>
        </w:rPr>
        <w:t xml:space="preserve"> of </w:t>
      </w:r>
      <w:r w:rsidRPr="00371B53">
        <w:rPr>
          <w:rFonts w:ascii="Times New Roman" w:hAnsi="Times New Roman" w:cs="Times New Roman"/>
          <w:color w:val="000000" w:themeColor="text1"/>
          <w:sz w:val="24"/>
          <w:szCs w:val="24"/>
        </w:rPr>
        <w:t>digital</w:t>
      </w:r>
      <w:r w:rsidRPr="00371B53">
        <w:rPr>
          <w:rFonts w:ascii="Times New Roman" w:hAnsi="Times New Roman" w:cs="Times New Roman"/>
          <w:color w:val="000000" w:themeColor="text1"/>
          <w:sz w:val="24"/>
          <w:szCs w:val="24"/>
        </w:rPr>
        <w:t xml:space="preserve">isation. </w:t>
      </w:r>
    </w:p>
    <w:p w14:paraId="23CA4816" w14:textId="77777777" w:rsidR="007B1847" w:rsidRPr="00371B53" w:rsidRDefault="007B1847" w:rsidP="00854A81">
      <w:pPr>
        <w:pStyle w:val="ListParagraph"/>
        <w:spacing w:line="360" w:lineRule="auto"/>
        <w:jc w:val="both"/>
        <w:rPr>
          <w:rFonts w:ascii="Times New Roman" w:hAnsi="Times New Roman" w:cs="Times New Roman"/>
          <w:color w:val="000000" w:themeColor="text1"/>
          <w:sz w:val="24"/>
          <w:szCs w:val="24"/>
        </w:rPr>
      </w:pPr>
    </w:p>
    <w:p w14:paraId="223C431E" w14:textId="77777777" w:rsidR="007B1847" w:rsidRPr="00371B53" w:rsidRDefault="00007BF1" w:rsidP="00854A81">
      <w:pPr>
        <w:pStyle w:val="ListParagraph"/>
        <w:numPr>
          <w:ilvl w:val="0"/>
          <w:numId w:val="3"/>
        </w:num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b/>
          <w:bCs/>
          <w:color w:val="000000" w:themeColor="text1"/>
          <w:sz w:val="24"/>
          <w:szCs w:val="24"/>
        </w:rPr>
        <w:lastRenderedPageBreak/>
        <w:t>Education Policy</w:t>
      </w:r>
      <w:r>
        <w:rPr>
          <w:rStyle w:val="FootnoteReference"/>
          <w:rFonts w:ascii="Times New Roman" w:hAnsi="Times New Roman" w:cs="Times New Roman"/>
          <w:color w:val="000000" w:themeColor="text1"/>
          <w:sz w:val="24"/>
          <w:szCs w:val="24"/>
        </w:rPr>
        <w:footnoteReference w:id="54"/>
      </w:r>
    </w:p>
    <w:p w14:paraId="7CE7A88A" w14:textId="0E5783E1" w:rsidR="007B1847"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It is believed</w:t>
      </w:r>
      <w:r w:rsidR="00A406D9" w:rsidRPr="00371B53">
        <w:rPr>
          <w:rFonts w:ascii="Times New Roman" w:hAnsi="Times New Roman" w:cs="Times New Roman"/>
          <w:color w:val="000000" w:themeColor="text1"/>
          <w:sz w:val="24"/>
          <w:szCs w:val="24"/>
        </w:rPr>
        <w:t xml:space="preserve"> that education can grow an</w:t>
      </w:r>
      <w:r w:rsidRPr="00371B53">
        <w:rPr>
          <w:rFonts w:ascii="Times New Roman" w:hAnsi="Times New Roman" w:cs="Times New Roman"/>
          <w:color w:val="000000" w:themeColor="text1"/>
          <w:sz w:val="24"/>
          <w:szCs w:val="24"/>
        </w:rPr>
        <w:t xml:space="preserve"> appreciation of cultural diversity and sustainable development. To do this, the Curricula</w:t>
      </w:r>
      <w:r w:rsidR="00EE4B64" w:rsidRPr="00371B53">
        <w:rPr>
          <w:rFonts w:ascii="Times New Roman" w:hAnsi="Times New Roman" w:cs="Times New Roman"/>
          <w:color w:val="000000" w:themeColor="text1"/>
          <w:sz w:val="24"/>
          <w:szCs w:val="24"/>
        </w:rPr>
        <w:t xml:space="preserve"> was reformed</w:t>
      </w:r>
      <w:r w:rsidRPr="00371B53">
        <w:rPr>
          <w:rFonts w:ascii="Times New Roman" w:hAnsi="Times New Roman" w:cs="Times New Roman"/>
          <w:color w:val="000000" w:themeColor="text1"/>
          <w:sz w:val="24"/>
          <w:szCs w:val="24"/>
        </w:rPr>
        <w:t xml:space="preserve"> </w:t>
      </w:r>
      <w:r w:rsidR="00DF247C" w:rsidRPr="00371B53">
        <w:rPr>
          <w:rFonts w:ascii="Times New Roman" w:hAnsi="Times New Roman" w:cs="Times New Roman"/>
          <w:color w:val="000000" w:themeColor="text1"/>
          <w:sz w:val="24"/>
          <w:szCs w:val="24"/>
        </w:rPr>
        <w:t xml:space="preserve">and </w:t>
      </w:r>
      <w:r w:rsidRPr="00371B53">
        <w:rPr>
          <w:rFonts w:ascii="Times New Roman" w:hAnsi="Times New Roman" w:cs="Times New Roman"/>
          <w:color w:val="000000" w:themeColor="text1"/>
          <w:sz w:val="24"/>
          <w:szCs w:val="24"/>
        </w:rPr>
        <w:t>greater emphasi</w:t>
      </w:r>
      <w:r w:rsidR="00DF247C" w:rsidRPr="00371B53">
        <w:rPr>
          <w:rFonts w:ascii="Times New Roman" w:hAnsi="Times New Roman" w:cs="Times New Roman"/>
          <w:color w:val="000000" w:themeColor="text1"/>
          <w:sz w:val="24"/>
          <w:szCs w:val="24"/>
        </w:rPr>
        <w:t>s</w:t>
      </w:r>
      <w:r w:rsidRPr="00371B53">
        <w:rPr>
          <w:rFonts w:ascii="Times New Roman" w:hAnsi="Times New Roman" w:cs="Times New Roman"/>
          <w:color w:val="000000" w:themeColor="text1"/>
          <w:sz w:val="24"/>
          <w:szCs w:val="24"/>
        </w:rPr>
        <w:t xml:space="preserve"> on the visual and performing arts</w:t>
      </w:r>
      <w:r w:rsidR="00595CAA" w:rsidRPr="00371B53">
        <w:rPr>
          <w:rFonts w:ascii="Times New Roman" w:hAnsi="Times New Roman" w:cs="Times New Roman"/>
          <w:color w:val="000000" w:themeColor="text1"/>
          <w:sz w:val="24"/>
          <w:szCs w:val="24"/>
        </w:rPr>
        <w:t xml:space="preserve"> (VAPA)</w:t>
      </w:r>
      <w:r w:rsidRPr="00371B53">
        <w:rPr>
          <w:rFonts w:ascii="Times New Roman" w:hAnsi="Times New Roman" w:cs="Times New Roman"/>
          <w:color w:val="000000" w:themeColor="text1"/>
          <w:sz w:val="24"/>
          <w:szCs w:val="24"/>
        </w:rPr>
        <w:t xml:space="preserve">. This </w:t>
      </w:r>
      <w:r w:rsidR="00DF247C" w:rsidRPr="00371B53">
        <w:rPr>
          <w:rFonts w:ascii="Times New Roman" w:hAnsi="Times New Roman" w:cs="Times New Roman"/>
          <w:color w:val="000000" w:themeColor="text1"/>
          <w:sz w:val="24"/>
          <w:szCs w:val="24"/>
        </w:rPr>
        <w:t>promotes</w:t>
      </w:r>
      <w:r w:rsidRPr="00371B53">
        <w:rPr>
          <w:rFonts w:ascii="Times New Roman" w:hAnsi="Times New Roman" w:cs="Times New Roman"/>
          <w:color w:val="000000" w:themeColor="text1"/>
          <w:sz w:val="24"/>
          <w:szCs w:val="24"/>
        </w:rPr>
        <w:t xml:space="preserve"> cultural industry since it </w:t>
      </w:r>
      <w:r w:rsidR="00C324BF" w:rsidRPr="00371B53">
        <w:rPr>
          <w:rFonts w:ascii="Times New Roman" w:hAnsi="Times New Roman" w:cs="Times New Roman"/>
          <w:color w:val="000000" w:themeColor="text1"/>
          <w:sz w:val="24"/>
          <w:szCs w:val="24"/>
        </w:rPr>
        <w:t>shows that</w:t>
      </w:r>
      <w:r w:rsidRPr="00371B53">
        <w:rPr>
          <w:rFonts w:ascii="Times New Roman" w:hAnsi="Times New Roman" w:cs="Times New Roman"/>
          <w:color w:val="000000" w:themeColor="text1"/>
          <w:sz w:val="24"/>
          <w:szCs w:val="24"/>
        </w:rPr>
        <w:t xml:space="preserve"> the cultural industry can be a viable career choice. This would encourage</w:t>
      </w:r>
      <w:r w:rsidR="009E6C73" w:rsidRPr="00371B53">
        <w:rPr>
          <w:rFonts w:ascii="Times New Roman" w:hAnsi="Times New Roman" w:cs="Times New Roman"/>
          <w:color w:val="000000" w:themeColor="text1"/>
          <w:sz w:val="24"/>
          <w:szCs w:val="24"/>
        </w:rPr>
        <w:t xml:space="preserve"> increased participation in the cultural industry</w:t>
      </w:r>
      <w:r w:rsidR="00595CAA" w:rsidRPr="00371B53">
        <w:rPr>
          <w:rFonts w:ascii="Times New Roman" w:hAnsi="Times New Roman" w:cs="Times New Roman"/>
          <w:color w:val="000000" w:themeColor="text1"/>
          <w:sz w:val="24"/>
          <w:szCs w:val="24"/>
        </w:rPr>
        <w:t xml:space="preserve"> and boost production. </w:t>
      </w:r>
      <w:r w:rsidRPr="00371B53">
        <w:rPr>
          <w:rFonts w:ascii="Times New Roman" w:hAnsi="Times New Roman" w:cs="Times New Roman"/>
          <w:color w:val="000000" w:themeColor="text1"/>
          <w:sz w:val="24"/>
          <w:szCs w:val="24"/>
        </w:rPr>
        <w:t xml:space="preserve">However, </w:t>
      </w:r>
      <w:r w:rsidR="00457064" w:rsidRPr="00371B53">
        <w:rPr>
          <w:rFonts w:ascii="Times New Roman" w:hAnsi="Times New Roman" w:cs="Times New Roman"/>
          <w:color w:val="000000" w:themeColor="text1"/>
          <w:sz w:val="24"/>
          <w:szCs w:val="24"/>
        </w:rPr>
        <w:t xml:space="preserve">more attention is still given to other subjects such as sciences and business instead of </w:t>
      </w:r>
      <w:r w:rsidR="00595CAA" w:rsidRPr="00371B53">
        <w:rPr>
          <w:rFonts w:ascii="Times New Roman" w:hAnsi="Times New Roman" w:cs="Times New Roman"/>
          <w:color w:val="000000" w:themeColor="text1"/>
          <w:sz w:val="24"/>
          <w:szCs w:val="24"/>
        </w:rPr>
        <w:t>VAPA</w:t>
      </w:r>
      <w:r w:rsidR="00457064" w:rsidRPr="00371B53">
        <w:rPr>
          <w:rFonts w:ascii="Times New Roman" w:hAnsi="Times New Roman" w:cs="Times New Roman"/>
          <w:color w:val="000000" w:themeColor="text1"/>
          <w:sz w:val="24"/>
          <w:szCs w:val="24"/>
        </w:rPr>
        <w:t xml:space="preserve">. </w:t>
      </w:r>
      <w:r w:rsidRPr="00371B53">
        <w:rPr>
          <w:rFonts w:ascii="Times New Roman" w:hAnsi="Times New Roman" w:cs="Times New Roman"/>
          <w:color w:val="000000" w:themeColor="text1"/>
          <w:sz w:val="24"/>
          <w:szCs w:val="24"/>
        </w:rPr>
        <w:t xml:space="preserve">Therefore, it remains ineffective in propelling the cultural industry forward. </w:t>
      </w:r>
    </w:p>
    <w:p w14:paraId="5D7886F2" w14:textId="77777777" w:rsidR="00293129" w:rsidRPr="00371B53" w:rsidRDefault="00293129" w:rsidP="00D96CCB">
      <w:pPr>
        <w:spacing w:line="360" w:lineRule="auto"/>
        <w:jc w:val="center"/>
        <w:rPr>
          <w:rFonts w:ascii="Times New Roman" w:hAnsi="Times New Roman" w:cs="Times New Roman"/>
          <w:b/>
          <w:bCs/>
          <w:color w:val="000000" w:themeColor="text1"/>
          <w:sz w:val="24"/>
          <w:szCs w:val="24"/>
        </w:rPr>
      </w:pPr>
    </w:p>
    <w:p w14:paraId="36A42B6D" w14:textId="3E99BA47" w:rsidR="00CE24EB" w:rsidRPr="00371B53" w:rsidRDefault="00007BF1" w:rsidP="00D96CCB">
      <w:pPr>
        <w:spacing w:line="360" w:lineRule="auto"/>
        <w:jc w:val="center"/>
        <w:rPr>
          <w:rFonts w:ascii="Times New Roman" w:hAnsi="Times New Roman" w:cs="Times New Roman"/>
          <w:b/>
          <w:bCs/>
          <w:color w:val="000000" w:themeColor="text1"/>
          <w:sz w:val="24"/>
          <w:szCs w:val="24"/>
        </w:rPr>
      </w:pPr>
      <w:r w:rsidRPr="00371B53">
        <w:rPr>
          <w:rFonts w:ascii="Times New Roman" w:hAnsi="Times New Roman" w:cs="Times New Roman"/>
          <w:b/>
          <w:bCs/>
          <w:color w:val="000000" w:themeColor="text1"/>
          <w:sz w:val="24"/>
          <w:szCs w:val="24"/>
        </w:rPr>
        <w:t>PART</w:t>
      </w:r>
      <w:r w:rsidR="00293129" w:rsidRPr="00371B53">
        <w:rPr>
          <w:rFonts w:ascii="Times New Roman" w:hAnsi="Times New Roman" w:cs="Times New Roman"/>
          <w:b/>
          <w:bCs/>
          <w:color w:val="000000" w:themeColor="text1"/>
          <w:sz w:val="24"/>
          <w:szCs w:val="24"/>
        </w:rPr>
        <w:t xml:space="preserve"> IV: </w:t>
      </w:r>
      <w:r w:rsidRPr="00371B53">
        <w:rPr>
          <w:rFonts w:ascii="Times New Roman" w:hAnsi="Times New Roman" w:cs="Times New Roman"/>
          <w:b/>
          <w:bCs/>
          <w:color w:val="000000" w:themeColor="text1"/>
          <w:sz w:val="24"/>
          <w:szCs w:val="24"/>
        </w:rPr>
        <w:t>RECOMMENDATIONS</w:t>
      </w:r>
    </w:p>
    <w:p w14:paraId="5322BB41" w14:textId="4E6005AA" w:rsidR="00CE24EB"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The</w:t>
      </w:r>
      <w:r w:rsidRPr="00371B53">
        <w:rPr>
          <w:rFonts w:ascii="Times New Roman" w:hAnsi="Times New Roman" w:cs="Times New Roman"/>
          <w:color w:val="000000" w:themeColor="text1"/>
          <w:sz w:val="24"/>
          <w:szCs w:val="24"/>
        </w:rPr>
        <w:t xml:space="preserve"> main problem facing the promotion and protection of Trinidad and Tobago’s cultural industry is the apparent lack of enforcement and implementation of the robust legislative framework and relevant policies.</w:t>
      </w:r>
      <w:r>
        <w:rPr>
          <w:rStyle w:val="FootnoteReference"/>
          <w:rFonts w:ascii="Times New Roman" w:hAnsi="Times New Roman" w:cs="Times New Roman"/>
          <w:color w:val="000000" w:themeColor="text1"/>
          <w:sz w:val="24"/>
          <w:szCs w:val="24"/>
        </w:rPr>
        <w:footnoteReference w:id="55"/>
      </w:r>
      <w:r w:rsidRPr="00371B53">
        <w:rPr>
          <w:rFonts w:ascii="Times New Roman" w:hAnsi="Times New Roman" w:cs="Times New Roman"/>
          <w:color w:val="000000" w:themeColor="text1"/>
          <w:sz w:val="24"/>
          <w:szCs w:val="24"/>
        </w:rPr>
        <w:t xml:space="preserve"> Thus, these recommendations address these inade</w:t>
      </w:r>
      <w:r w:rsidRPr="00371B53">
        <w:rPr>
          <w:rFonts w:ascii="Times New Roman" w:hAnsi="Times New Roman" w:cs="Times New Roman"/>
          <w:color w:val="000000" w:themeColor="text1"/>
          <w:sz w:val="24"/>
          <w:szCs w:val="24"/>
        </w:rPr>
        <w:t xml:space="preserve">quacies </w:t>
      </w:r>
      <w:r w:rsidR="00ED21B3" w:rsidRPr="00371B53">
        <w:rPr>
          <w:rFonts w:ascii="Times New Roman" w:hAnsi="Times New Roman" w:cs="Times New Roman"/>
          <w:color w:val="000000" w:themeColor="text1"/>
          <w:sz w:val="24"/>
          <w:szCs w:val="24"/>
        </w:rPr>
        <w:t>to</w:t>
      </w:r>
      <w:r w:rsidRPr="00371B53">
        <w:rPr>
          <w:rFonts w:ascii="Times New Roman" w:hAnsi="Times New Roman" w:cs="Times New Roman"/>
          <w:color w:val="000000" w:themeColor="text1"/>
          <w:sz w:val="24"/>
          <w:szCs w:val="24"/>
        </w:rPr>
        <w:t xml:space="preserve"> improve the effectiveness of the legislative and policy-based frameworks. </w:t>
      </w:r>
    </w:p>
    <w:p w14:paraId="76769177" w14:textId="5DB7F6A7" w:rsidR="00CE24EB" w:rsidRPr="00371B53" w:rsidRDefault="0058236B" w:rsidP="00854A8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first thing is</w:t>
      </w:r>
      <w:r w:rsidR="00F00B9A">
        <w:rPr>
          <w:rFonts w:ascii="Times New Roman" w:hAnsi="Times New Roman" w:cs="Times New Roman"/>
          <w:color w:val="000000" w:themeColor="text1"/>
          <w:sz w:val="24"/>
          <w:szCs w:val="24"/>
        </w:rPr>
        <w:t xml:space="preserve"> to conduct</w:t>
      </w:r>
      <w:r w:rsidR="00FE5B0E">
        <w:rPr>
          <w:rFonts w:ascii="Times New Roman" w:hAnsi="Times New Roman" w:cs="Times New Roman"/>
          <w:color w:val="000000" w:themeColor="text1"/>
          <w:sz w:val="24"/>
          <w:szCs w:val="24"/>
        </w:rPr>
        <w:t xml:space="preserve"> an extensive survey </w:t>
      </w:r>
      <w:r w:rsidR="00817B28">
        <w:rPr>
          <w:rFonts w:ascii="Times New Roman" w:hAnsi="Times New Roman" w:cs="Times New Roman"/>
          <w:color w:val="000000" w:themeColor="text1"/>
          <w:sz w:val="24"/>
          <w:szCs w:val="24"/>
        </w:rPr>
        <w:t>to understand the trends and participation in the cultural industry to better understand</w:t>
      </w:r>
      <w:r w:rsidR="00F00B9A">
        <w:rPr>
          <w:rFonts w:ascii="Times New Roman" w:hAnsi="Times New Roman" w:cs="Times New Roman"/>
          <w:color w:val="000000" w:themeColor="text1"/>
          <w:sz w:val="24"/>
          <w:szCs w:val="24"/>
        </w:rPr>
        <w:t xml:space="preserve"> and formulate solutions to</w:t>
      </w:r>
      <w:r w:rsidR="00817B28">
        <w:rPr>
          <w:rFonts w:ascii="Times New Roman" w:hAnsi="Times New Roman" w:cs="Times New Roman"/>
          <w:color w:val="000000" w:themeColor="text1"/>
          <w:sz w:val="24"/>
          <w:szCs w:val="24"/>
        </w:rPr>
        <w:t xml:space="preserve"> the unique challenges and strengths. </w:t>
      </w:r>
      <w:r w:rsidR="00007BF1" w:rsidRPr="00371B53">
        <w:rPr>
          <w:rFonts w:ascii="Times New Roman" w:hAnsi="Times New Roman" w:cs="Times New Roman"/>
          <w:color w:val="000000" w:themeColor="text1"/>
          <w:sz w:val="24"/>
          <w:szCs w:val="24"/>
        </w:rPr>
        <w:t>At the production stage, the</w:t>
      </w:r>
      <w:r w:rsidR="00DE4E84" w:rsidRPr="00371B53">
        <w:rPr>
          <w:rFonts w:ascii="Times New Roman" w:hAnsi="Times New Roman" w:cs="Times New Roman"/>
          <w:color w:val="000000" w:themeColor="text1"/>
          <w:sz w:val="24"/>
          <w:szCs w:val="24"/>
        </w:rPr>
        <w:t>re should be greater emphasis on the encouragement to join the cultural industry</w:t>
      </w:r>
      <w:r w:rsidR="00D5562A" w:rsidRPr="00371B53">
        <w:rPr>
          <w:rFonts w:ascii="Times New Roman" w:hAnsi="Times New Roman" w:cs="Times New Roman"/>
          <w:color w:val="000000" w:themeColor="text1"/>
          <w:sz w:val="24"/>
          <w:szCs w:val="24"/>
        </w:rPr>
        <w:t xml:space="preserve"> through national campaigns created to sensitize and grew an appreciation of the culture by demonstrating that it is indeed on par with leading countries and that locally there are opportunities to grow the industry. </w:t>
      </w:r>
      <w:r w:rsidR="00007BF1" w:rsidRPr="00371B53">
        <w:rPr>
          <w:rFonts w:ascii="Times New Roman" w:hAnsi="Times New Roman" w:cs="Times New Roman"/>
          <w:color w:val="000000" w:themeColor="text1"/>
          <w:sz w:val="24"/>
          <w:szCs w:val="24"/>
        </w:rPr>
        <w:t xml:space="preserve">This can be done by offering more programmes with a greater intake </w:t>
      </w:r>
      <w:r w:rsidR="00E40ED3" w:rsidRPr="00371B53">
        <w:rPr>
          <w:rFonts w:ascii="Times New Roman" w:hAnsi="Times New Roman" w:cs="Times New Roman"/>
          <w:color w:val="000000" w:themeColor="text1"/>
          <w:sz w:val="24"/>
          <w:szCs w:val="24"/>
        </w:rPr>
        <w:t xml:space="preserve">organised </w:t>
      </w:r>
      <w:r w:rsidR="00007BF1" w:rsidRPr="00371B53">
        <w:rPr>
          <w:rFonts w:ascii="Times New Roman" w:hAnsi="Times New Roman" w:cs="Times New Roman"/>
          <w:color w:val="000000" w:themeColor="text1"/>
          <w:sz w:val="24"/>
          <w:szCs w:val="24"/>
        </w:rPr>
        <w:t>through the</w:t>
      </w:r>
      <w:r w:rsidR="00E40ED3" w:rsidRPr="00371B53">
        <w:rPr>
          <w:rFonts w:ascii="Times New Roman" w:hAnsi="Times New Roman" w:cs="Times New Roman"/>
          <w:color w:val="000000" w:themeColor="text1"/>
          <w:sz w:val="24"/>
          <w:szCs w:val="24"/>
        </w:rPr>
        <w:t xml:space="preserve"> relevant ministries</w:t>
      </w:r>
      <w:r w:rsidR="00007BF1" w:rsidRPr="00371B53">
        <w:rPr>
          <w:rFonts w:ascii="Times New Roman" w:hAnsi="Times New Roman" w:cs="Times New Roman"/>
          <w:color w:val="000000" w:themeColor="text1"/>
          <w:sz w:val="24"/>
          <w:szCs w:val="24"/>
        </w:rPr>
        <w:t xml:space="preserve"> </w:t>
      </w:r>
      <w:r w:rsidR="00E40ED3" w:rsidRPr="00371B53">
        <w:rPr>
          <w:rFonts w:ascii="Times New Roman" w:hAnsi="Times New Roman" w:cs="Times New Roman"/>
          <w:color w:val="000000" w:themeColor="text1"/>
          <w:sz w:val="24"/>
          <w:szCs w:val="24"/>
        </w:rPr>
        <w:t>to offer</w:t>
      </w:r>
      <w:r w:rsidR="007454F8" w:rsidRPr="00371B53">
        <w:rPr>
          <w:rFonts w:ascii="Times New Roman" w:hAnsi="Times New Roman" w:cs="Times New Roman"/>
          <w:color w:val="000000" w:themeColor="text1"/>
          <w:sz w:val="24"/>
          <w:szCs w:val="24"/>
        </w:rPr>
        <w:t xml:space="preserve"> such</w:t>
      </w:r>
      <w:r w:rsidR="00007BF1" w:rsidRPr="00371B53">
        <w:rPr>
          <w:rFonts w:ascii="Times New Roman" w:hAnsi="Times New Roman" w:cs="Times New Roman"/>
          <w:color w:val="000000" w:themeColor="text1"/>
          <w:sz w:val="24"/>
          <w:szCs w:val="24"/>
        </w:rPr>
        <w:t xml:space="preserve"> as ethnic designs, wood-burning, basket weaving and mas’ creations. </w:t>
      </w:r>
    </w:p>
    <w:p w14:paraId="3DB76ECD" w14:textId="233B459E" w:rsidR="00CE24EB"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Further, more emphasis should be placed on careers in the cultural industries as much as </w:t>
      </w:r>
      <w:r w:rsidR="00760A4E" w:rsidRPr="00371B53">
        <w:rPr>
          <w:rFonts w:ascii="Times New Roman" w:hAnsi="Times New Roman" w:cs="Times New Roman"/>
          <w:color w:val="000000" w:themeColor="text1"/>
          <w:sz w:val="24"/>
          <w:szCs w:val="24"/>
        </w:rPr>
        <w:t xml:space="preserve">on </w:t>
      </w:r>
      <w:r w:rsidRPr="00371B53">
        <w:rPr>
          <w:rFonts w:ascii="Times New Roman" w:hAnsi="Times New Roman" w:cs="Times New Roman"/>
          <w:color w:val="000000" w:themeColor="text1"/>
          <w:sz w:val="24"/>
          <w:szCs w:val="24"/>
        </w:rPr>
        <w:t>the cliché “doctor, lawyer engineer”</w:t>
      </w:r>
      <w:r w:rsidR="00760A4E" w:rsidRPr="00371B53">
        <w:rPr>
          <w:rFonts w:ascii="Times New Roman" w:hAnsi="Times New Roman" w:cs="Times New Roman"/>
          <w:color w:val="000000" w:themeColor="text1"/>
          <w:sz w:val="24"/>
          <w:szCs w:val="24"/>
        </w:rPr>
        <w:t xml:space="preserve"> careers</w:t>
      </w:r>
      <w:r w:rsidRPr="00371B53">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56"/>
      </w:r>
      <w:r w:rsidRPr="00371B53">
        <w:rPr>
          <w:rFonts w:ascii="Times New Roman" w:hAnsi="Times New Roman" w:cs="Times New Roman"/>
          <w:color w:val="000000" w:themeColor="text1"/>
          <w:sz w:val="24"/>
          <w:szCs w:val="24"/>
        </w:rPr>
        <w:t xml:space="preserve"> Therefore, in career fairs and university tours, the cultural departments should be highlighted for instance the UWI</w:t>
      </w:r>
      <w:r w:rsidRPr="00371B53">
        <w:rPr>
          <w:rFonts w:ascii="Times New Roman" w:hAnsi="Times New Roman" w:cs="Times New Roman"/>
          <w:color w:val="000000" w:themeColor="text1"/>
          <w:sz w:val="24"/>
          <w:szCs w:val="24"/>
        </w:rPr>
        <w:t xml:space="preserve"> Department of Literary, Cultural and Communication Studies and Department of Creative and Festival Arts. On this point, scholarships and bursaries</w:t>
      </w:r>
      <w:r w:rsidR="00760A4E" w:rsidRPr="00371B53">
        <w:rPr>
          <w:rFonts w:ascii="Times New Roman" w:hAnsi="Times New Roman" w:cs="Times New Roman"/>
          <w:color w:val="000000" w:themeColor="text1"/>
          <w:sz w:val="24"/>
          <w:szCs w:val="24"/>
        </w:rPr>
        <w:t xml:space="preserve"> through the universities and the government</w:t>
      </w:r>
      <w:r w:rsidRPr="00371B53">
        <w:rPr>
          <w:rFonts w:ascii="Times New Roman" w:hAnsi="Times New Roman" w:cs="Times New Roman"/>
          <w:color w:val="000000" w:themeColor="text1"/>
          <w:sz w:val="24"/>
          <w:szCs w:val="24"/>
        </w:rPr>
        <w:t xml:space="preserve"> for culture </w:t>
      </w:r>
      <w:r w:rsidRPr="00371B53">
        <w:rPr>
          <w:rFonts w:ascii="Times New Roman" w:hAnsi="Times New Roman" w:cs="Times New Roman"/>
          <w:color w:val="000000" w:themeColor="text1"/>
          <w:sz w:val="24"/>
          <w:szCs w:val="24"/>
        </w:rPr>
        <w:lastRenderedPageBreak/>
        <w:t>studies should also be offered to ensure access to t</w:t>
      </w:r>
      <w:r w:rsidRPr="00371B53">
        <w:rPr>
          <w:rFonts w:ascii="Times New Roman" w:hAnsi="Times New Roman" w:cs="Times New Roman"/>
          <w:color w:val="000000" w:themeColor="text1"/>
          <w:sz w:val="24"/>
          <w:szCs w:val="24"/>
        </w:rPr>
        <w:t>he information is made easier by removing the financial constraints. Moreover, there are several skills training centres which were used to teach crafts in many communities. However, often the buildings remain unused. Therefore, the management of the progr</w:t>
      </w:r>
      <w:r w:rsidRPr="00371B53">
        <w:rPr>
          <w:rFonts w:ascii="Times New Roman" w:hAnsi="Times New Roman" w:cs="Times New Roman"/>
          <w:color w:val="000000" w:themeColor="text1"/>
          <w:sz w:val="24"/>
          <w:szCs w:val="24"/>
        </w:rPr>
        <w:t>ammes and buildings require a revamp by placing key stakeholders who genuinely care about the longevity and progress of the culture.</w:t>
      </w:r>
    </w:p>
    <w:p w14:paraId="41228FF4" w14:textId="25CE80D2" w:rsidR="00CE24EB"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Further, financial resources remain an integral problem in the production stage as many find it difficult to access grants </w:t>
      </w:r>
      <w:r w:rsidRPr="00371B53">
        <w:rPr>
          <w:rFonts w:ascii="Times New Roman" w:hAnsi="Times New Roman" w:cs="Times New Roman"/>
          <w:color w:val="000000" w:themeColor="text1"/>
          <w:sz w:val="24"/>
          <w:szCs w:val="24"/>
        </w:rPr>
        <w:t>to increase the</w:t>
      </w:r>
      <w:r w:rsidR="00340CAC" w:rsidRPr="00371B53">
        <w:rPr>
          <w:rFonts w:ascii="Times New Roman" w:hAnsi="Times New Roman" w:cs="Times New Roman"/>
          <w:color w:val="000000" w:themeColor="text1"/>
          <w:sz w:val="24"/>
          <w:szCs w:val="24"/>
        </w:rPr>
        <w:t>ir</w:t>
      </w:r>
      <w:r w:rsidRPr="00371B53">
        <w:rPr>
          <w:rFonts w:ascii="Times New Roman" w:hAnsi="Times New Roman" w:cs="Times New Roman"/>
          <w:color w:val="000000" w:themeColor="text1"/>
          <w:sz w:val="24"/>
          <w:szCs w:val="24"/>
        </w:rPr>
        <w:t xml:space="preserve"> manufacture and sales. Thus, while the government provides funding through NEDCO for instance, the public </w:t>
      </w:r>
      <w:r w:rsidR="00340CAC" w:rsidRPr="00371B53">
        <w:rPr>
          <w:rFonts w:ascii="Times New Roman" w:hAnsi="Times New Roman" w:cs="Times New Roman"/>
          <w:color w:val="000000" w:themeColor="text1"/>
          <w:sz w:val="24"/>
          <w:szCs w:val="24"/>
        </w:rPr>
        <w:t>is ignorant of these avenues to utilise them</w:t>
      </w:r>
      <w:r w:rsidRPr="00371B53">
        <w:rPr>
          <w:rFonts w:ascii="Times New Roman" w:hAnsi="Times New Roman" w:cs="Times New Roman"/>
          <w:color w:val="000000" w:themeColor="text1"/>
          <w:sz w:val="24"/>
          <w:szCs w:val="24"/>
        </w:rPr>
        <w:t xml:space="preserve">. Further, the legislature should offer more tax incentives to encourage persons to </w:t>
      </w:r>
      <w:r w:rsidR="00FC513E" w:rsidRPr="00371B53">
        <w:rPr>
          <w:rFonts w:ascii="Times New Roman" w:hAnsi="Times New Roman" w:cs="Times New Roman"/>
          <w:color w:val="000000" w:themeColor="text1"/>
          <w:sz w:val="24"/>
          <w:szCs w:val="24"/>
        </w:rPr>
        <w:t>start</w:t>
      </w:r>
      <w:r w:rsidRPr="00371B53">
        <w:rPr>
          <w:rFonts w:ascii="Times New Roman" w:hAnsi="Times New Roman" w:cs="Times New Roman"/>
          <w:color w:val="000000" w:themeColor="text1"/>
          <w:sz w:val="24"/>
          <w:szCs w:val="24"/>
        </w:rPr>
        <w:t xml:space="preserve"> a career in the cultural industry such as offering deductibles for </w:t>
      </w:r>
      <w:r w:rsidR="00FC513E" w:rsidRPr="00371B53">
        <w:rPr>
          <w:rFonts w:ascii="Times New Roman" w:hAnsi="Times New Roman" w:cs="Times New Roman"/>
          <w:color w:val="000000" w:themeColor="text1"/>
          <w:sz w:val="24"/>
          <w:szCs w:val="24"/>
        </w:rPr>
        <w:t>some</w:t>
      </w:r>
      <w:r w:rsidRPr="00371B53">
        <w:rPr>
          <w:rFonts w:ascii="Times New Roman" w:hAnsi="Times New Roman" w:cs="Times New Roman"/>
          <w:color w:val="000000" w:themeColor="text1"/>
          <w:sz w:val="24"/>
          <w:szCs w:val="24"/>
        </w:rPr>
        <w:t xml:space="preserve"> operating costs</w:t>
      </w:r>
      <w:r w:rsidR="00FC513E" w:rsidRPr="00371B53">
        <w:rPr>
          <w:rFonts w:ascii="Times New Roman" w:hAnsi="Times New Roman" w:cs="Times New Roman"/>
          <w:color w:val="000000" w:themeColor="text1"/>
          <w:sz w:val="24"/>
          <w:szCs w:val="24"/>
        </w:rPr>
        <w:t>,</w:t>
      </w:r>
      <w:r w:rsidRPr="00371B53">
        <w:rPr>
          <w:rFonts w:ascii="Times New Roman" w:hAnsi="Times New Roman" w:cs="Times New Roman"/>
          <w:color w:val="000000" w:themeColor="text1"/>
          <w:sz w:val="24"/>
          <w:szCs w:val="24"/>
        </w:rPr>
        <w:t xml:space="preserve"> tax break</w:t>
      </w:r>
      <w:r w:rsidR="00FC513E" w:rsidRPr="00371B53">
        <w:rPr>
          <w:rFonts w:ascii="Times New Roman" w:hAnsi="Times New Roman" w:cs="Times New Roman"/>
          <w:color w:val="000000" w:themeColor="text1"/>
          <w:sz w:val="24"/>
          <w:szCs w:val="24"/>
        </w:rPr>
        <w:t>s</w:t>
      </w:r>
      <w:r>
        <w:rPr>
          <w:rStyle w:val="FootnoteReference"/>
          <w:rFonts w:ascii="Times New Roman" w:hAnsi="Times New Roman" w:cs="Times New Roman"/>
          <w:color w:val="000000" w:themeColor="text1"/>
          <w:sz w:val="24"/>
          <w:szCs w:val="24"/>
        </w:rPr>
        <w:footnoteReference w:id="57"/>
      </w:r>
      <w:r w:rsidRPr="00371B53">
        <w:rPr>
          <w:rFonts w:ascii="Times New Roman" w:hAnsi="Times New Roman" w:cs="Times New Roman"/>
          <w:color w:val="000000" w:themeColor="text1"/>
          <w:sz w:val="24"/>
          <w:szCs w:val="24"/>
        </w:rPr>
        <w:t xml:space="preserve"> for the </w:t>
      </w:r>
      <w:r w:rsidR="00D84020" w:rsidRPr="00371B53">
        <w:rPr>
          <w:rFonts w:ascii="Times New Roman" w:hAnsi="Times New Roman" w:cs="Times New Roman"/>
          <w:color w:val="000000" w:themeColor="text1"/>
          <w:sz w:val="24"/>
          <w:szCs w:val="24"/>
        </w:rPr>
        <w:t xml:space="preserve">starting entrepreneurs </w:t>
      </w:r>
      <w:r w:rsidRPr="00371B53">
        <w:rPr>
          <w:rFonts w:ascii="Times New Roman" w:hAnsi="Times New Roman" w:cs="Times New Roman"/>
          <w:color w:val="000000" w:themeColor="text1"/>
          <w:sz w:val="24"/>
          <w:szCs w:val="24"/>
        </w:rPr>
        <w:t>so that maximum resources can be reinvested into their products.</w:t>
      </w:r>
      <w:r>
        <w:rPr>
          <w:rStyle w:val="FootnoteReference"/>
          <w:rFonts w:ascii="Times New Roman" w:hAnsi="Times New Roman" w:cs="Times New Roman"/>
          <w:color w:val="000000" w:themeColor="text1"/>
          <w:sz w:val="24"/>
          <w:szCs w:val="24"/>
        </w:rPr>
        <w:footnoteReference w:id="58"/>
      </w:r>
      <w:r w:rsidRPr="00371B53">
        <w:rPr>
          <w:rFonts w:ascii="Times New Roman" w:hAnsi="Times New Roman" w:cs="Times New Roman"/>
          <w:color w:val="000000" w:themeColor="text1"/>
          <w:sz w:val="24"/>
          <w:szCs w:val="24"/>
        </w:rPr>
        <w:t xml:space="preserve">  </w:t>
      </w:r>
    </w:p>
    <w:p w14:paraId="65F9698B" w14:textId="1B1EC61B" w:rsidR="00CE24EB"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To reduce illegal reproduction and piracy, </w:t>
      </w:r>
      <w:r w:rsidR="00840210" w:rsidRPr="00371B53">
        <w:rPr>
          <w:rFonts w:ascii="Times New Roman" w:hAnsi="Times New Roman" w:cs="Times New Roman"/>
          <w:color w:val="000000" w:themeColor="text1"/>
          <w:sz w:val="24"/>
          <w:szCs w:val="24"/>
        </w:rPr>
        <w:t xml:space="preserve">more </w:t>
      </w:r>
      <w:r w:rsidRPr="00371B53">
        <w:rPr>
          <w:rFonts w:ascii="Times New Roman" w:hAnsi="Times New Roman" w:cs="Times New Roman"/>
          <w:color w:val="000000" w:themeColor="text1"/>
          <w:sz w:val="24"/>
          <w:szCs w:val="24"/>
        </w:rPr>
        <w:t>local music and films should be placed on international streaming platforms such as Netflix and Spotify</w:t>
      </w:r>
      <w:r w:rsidR="00D97860" w:rsidRPr="00371B53">
        <w:rPr>
          <w:rFonts w:ascii="Times New Roman" w:hAnsi="Times New Roman" w:cs="Times New Roman"/>
          <w:color w:val="000000" w:themeColor="text1"/>
          <w:sz w:val="24"/>
          <w:szCs w:val="24"/>
        </w:rPr>
        <w:t>, keeping up with the digital era</w:t>
      </w:r>
      <w:r w:rsidRPr="00371B53">
        <w:rPr>
          <w:rFonts w:ascii="Times New Roman" w:hAnsi="Times New Roman" w:cs="Times New Roman"/>
          <w:color w:val="000000" w:themeColor="text1"/>
          <w:sz w:val="24"/>
          <w:szCs w:val="24"/>
        </w:rPr>
        <w:t xml:space="preserve">. </w:t>
      </w:r>
      <w:r w:rsidR="00840210" w:rsidRPr="00371B53">
        <w:rPr>
          <w:rFonts w:ascii="Times New Roman" w:hAnsi="Times New Roman" w:cs="Times New Roman"/>
          <w:color w:val="000000" w:themeColor="text1"/>
          <w:sz w:val="24"/>
          <w:szCs w:val="24"/>
        </w:rPr>
        <w:t xml:space="preserve">There they become more accessible and removes the incentive </w:t>
      </w:r>
      <w:r w:rsidR="00D97860" w:rsidRPr="00371B53">
        <w:rPr>
          <w:rFonts w:ascii="Times New Roman" w:hAnsi="Times New Roman" w:cs="Times New Roman"/>
          <w:color w:val="000000" w:themeColor="text1"/>
          <w:sz w:val="24"/>
          <w:szCs w:val="24"/>
        </w:rPr>
        <w:t xml:space="preserve">of piracy since </w:t>
      </w:r>
      <w:r w:rsidRPr="00371B53">
        <w:rPr>
          <w:rFonts w:ascii="Times New Roman" w:hAnsi="Times New Roman" w:cs="Times New Roman"/>
          <w:color w:val="000000" w:themeColor="text1"/>
          <w:sz w:val="24"/>
          <w:szCs w:val="24"/>
        </w:rPr>
        <w:t xml:space="preserve">the user-friendly interfaces coupled with </w:t>
      </w:r>
      <w:r w:rsidRPr="00371B53">
        <w:rPr>
          <w:rFonts w:ascii="Times New Roman" w:hAnsi="Times New Roman" w:cs="Times New Roman"/>
          <w:color w:val="000000" w:themeColor="text1"/>
          <w:sz w:val="24"/>
          <w:szCs w:val="24"/>
        </w:rPr>
        <w:t>the great work would be available for a reasonable cost.</w:t>
      </w:r>
      <w:r>
        <w:rPr>
          <w:rStyle w:val="FootnoteReference"/>
          <w:rFonts w:ascii="Times New Roman" w:hAnsi="Times New Roman" w:cs="Times New Roman"/>
          <w:color w:val="000000" w:themeColor="text1"/>
          <w:sz w:val="24"/>
          <w:szCs w:val="24"/>
        </w:rPr>
        <w:footnoteReference w:id="59"/>
      </w:r>
      <w:r w:rsidRPr="00371B53">
        <w:rPr>
          <w:rFonts w:ascii="Times New Roman" w:hAnsi="Times New Roman" w:cs="Times New Roman"/>
          <w:color w:val="000000" w:themeColor="text1"/>
          <w:sz w:val="24"/>
          <w:szCs w:val="24"/>
        </w:rPr>
        <w:t xml:space="preserve"> This is evidenced by the increased account holders every month on Netflix. This can also improve the promotion of the cultural industry through marketing and distribution. Moreover, CARICOM can be </w:t>
      </w:r>
      <w:r w:rsidRPr="00371B53">
        <w:rPr>
          <w:rFonts w:ascii="Times New Roman" w:hAnsi="Times New Roman" w:cs="Times New Roman"/>
          <w:color w:val="000000" w:themeColor="text1"/>
          <w:sz w:val="24"/>
          <w:szCs w:val="24"/>
        </w:rPr>
        <w:t>used as a vehicle to promote the cultural industry regionally. Further, Trinidad can follow in the footsteps of Jamaica and create a national brand that may make Trinidad's culture more easily identified and respected. Further, law enforcement agencies sho</w:t>
      </w:r>
      <w:r w:rsidRPr="00371B53">
        <w:rPr>
          <w:rFonts w:ascii="Times New Roman" w:hAnsi="Times New Roman" w:cs="Times New Roman"/>
          <w:color w:val="000000" w:themeColor="text1"/>
          <w:sz w:val="24"/>
          <w:szCs w:val="24"/>
        </w:rPr>
        <w:t xml:space="preserve">uld be encouraged to utilise their power of search and seizure where they reasonably suspect that piracy is taking place. </w:t>
      </w:r>
    </w:p>
    <w:p w14:paraId="2C52D489" w14:textId="71415071" w:rsidR="00CE24EB"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T</w:t>
      </w:r>
      <w:r w:rsidRPr="00371B53">
        <w:rPr>
          <w:rFonts w:ascii="Times New Roman" w:hAnsi="Times New Roman" w:cs="Times New Roman"/>
          <w:color w:val="000000" w:themeColor="text1"/>
          <w:sz w:val="24"/>
          <w:szCs w:val="24"/>
        </w:rPr>
        <w:t>o ensure the protection of the cultural goods and services, creators must become cognizant of the processes for registering copyright, patents and trademarks. Therefore, the steps should be well-written to ensure the correct steps are followed and the onli</w:t>
      </w:r>
      <w:r w:rsidRPr="00371B53">
        <w:rPr>
          <w:rFonts w:ascii="Times New Roman" w:hAnsi="Times New Roman" w:cs="Times New Roman"/>
          <w:color w:val="000000" w:themeColor="text1"/>
          <w:sz w:val="24"/>
          <w:szCs w:val="24"/>
        </w:rPr>
        <w:t xml:space="preserve">ne application process is made easier. Further, payment options for the registration of licenses and consumers should be made </w:t>
      </w:r>
      <w:r w:rsidRPr="00371B53">
        <w:rPr>
          <w:rFonts w:ascii="Times New Roman" w:hAnsi="Times New Roman" w:cs="Times New Roman"/>
          <w:color w:val="000000" w:themeColor="text1"/>
          <w:sz w:val="24"/>
          <w:szCs w:val="24"/>
        </w:rPr>
        <w:lastRenderedPageBreak/>
        <w:t>easier</w:t>
      </w:r>
      <w:r>
        <w:rPr>
          <w:rStyle w:val="FootnoteReference"/>
          <w:rFonts w:ascii="Times New Roman" w:hAnsi="Times New Roman" w:cs="Times New Roman"/>
          <w:color w:val="000000" w:themeColor="text1"/>
          <w:sz w:val="24"/>
          <w:szCs w:val="24"/>
        </w:rPr>
        <w:footnoteReference w:id="60"/>
      </w:r>
      <w:r w:rsidRPr="00371B53">
        <w:rPr>
          <w:rFonts w:ascii="Times New Roman" w:hAnsi="Times New Roman" w:cs="Times New Roman"/>
          <w:color w:val="000000" w:themeColor="text1"/>
          <w:sz w:val="24"/>
          <w:szCs w:val="24"/>
        </w:rPr>
        <w:t xml:space="preserve"> such as by using internationally accepted payment options such as PayPal. Therefore, local banks should partner with PayP</w:t>
      </w:r>
      <w:r w:rsidRPr="00371B53">
        <w:rPr>
          <w:rFonts w:ascii="Times New Roman" w:hAnsi="Times New Roman" w:cs="Times New Roman"/>
          <w:color w:val="000000" w:themeColor="text1"/>
          <w:sz w:val="24"/>
          <w:szCs w:val="24"/>
        </w:rPr>
        <w:t>al to make linking bank accounts with PayPal accounts easier, making the functionality better.</w:t>
      </w:r>
      <w:r w:rsidR="001F4767" w:rsidRPr="00371B53">
        <w:rPr>
          <w:rFonts w:ascii="Times New Roman" w:hAnsi="Times New Roman" w:cs="Times New Roman"/>
          <w:color w:val="000000" w:themeColor="text1"/>
          <w:sz w:val="24"/>
          <w:szCs w:val="24"/>
        </w:rPr>
        <w:t xml:space="preserve"> Further, a national brand should be formed</w:t>
      </w:r>
      <w:r w:rsidR="007500FC" w:rsidRPr="00371B53">
        <w:rPr>
          <w:rFonts w:ascii="Times New Roman" w:hAnsi="Times New Roman" w:cs="Times New Roman"/>
          <w:color w:val="000000" w:themeColor="text1"/>
          <w:sz w:val="24"/>
          <w:szCs w:val="24"/>
        </w:rPr>
        <w:t xml:space="preserve"> so that cultural products on the international market may be recognised and redirected to their home nations.</w:t>
      </w:r>
      <w:r>
        <w:rPr>
          <w:rStyle w:val="FootnoteReference"/>
          <w:rFonts w:ascii="Times New Roman" w:hAnsi="Times New Roman" w:cs="Times New Roman"/>
          <w:color w:val="000000" w:themeColor="text1"/>
          <w:sz w:val="24"/>
          <w:szCs w:val="24"/>
        </w:rPr>
        <w:footnoteReference w:id="61"/>
      </w:r>
      <w:r w:rsidRPr="00371B53">
        <w:rPr>
          <w:rFonts w:ascii="Times New Roman" w:hAnsi="Times New Roman" w:cs="Times New Roman"/>
          <w:color w:val="000000" w:themeColor="text1"/>
          <w:sz w:val="24"/>
          <w:szCs w:val="24"/>
        </w:rPr>
        <w:t xml:space="preserve"> Furthe</w:t>
      </w:r>
      <w:r w:rsidRPr="00371B53">
        <w:rPr>
          <w:rFonts w:ascii="Times New Roman" w:hAnsi="Times New Roman" w:cs="Times New Roman"/>
          <w:color w:val="000000" w:themeColor="text1"/>
          <w:sz w:val="24"/>
          <w:szCs w:val="24"/>
        </w:rPr>
        <w:t>r, since there is an apparent hesitance to access the justice system for redress when there is an infringement, the accessibility of the court should be made easier. For instance, persons should be made more aware of their rights and there should be more a</w:t>
      </w:r>
      <w:r w:rsidRPr="00371B53">
        <w:rPr>
          <w:rFonts w:ascii="Times New Roman" w:hAnsi="Times New Roman" w:cs="Times New Roman"/>
          <w:color w:val="000000" w:themeColor="text1"/>
          <w:sz w:val="24"/>
          <w:szCs w:val="24"/>
        </w:rPr>
        <w:t>ttorneys equipped with knowledge surrounding intellectual property. In the alternative, an intellectual property tribunal can be created where specialised judges can adjudicate disputes which may seem more attractive since it is less daunting than attendin</w:t>
      </w:r>
      <w:r w:rsidRPr="00371B53">
        <w:rPr>
          <w:rFonts w:ascii="Times New Roman" w:hAnsi="Times New Roman" w:cs="Times New Roman"/>
          <w:color w:val="000000" w:themeColor="text1"/>
          <w:sz w:val="24"/>
          <w:szCs w:val="24"/>
        </w:rPr>
        <w:t>g court and may reduce costs associated with litigation as this tribunal can take an alternative dispute resolution approach.  Lastly, colonial laws</w:t>
      </w:r>
      <w:r w:rsidR="003A765D" w:rsidRPr="00371B53">
        <w:rPr>
          <w:rFonts w:ascii="Times New Roman" w:hAnsi="Times New Roman" w:cs="Times New Roman"/>
          <w:color w:val="000000" w:themeColor="text1"/>
          <w:sz w:val="24"/>
          <w:szCs w:val="24"/>
        </w:rPr>
        <w:t xml:space="preserve"> such as the Dancehall and Theatre Act</w:t>
      </w:r>
      <w:r w:rsidRPr="00371B53">
        <w:rPr>
          <w:rFonts w:ascii="Times New Roman" w:hAnsi="Times New Roman" w:cs="Times New Roman"/>
          <w:color w:val="000000" w:themeColor="text1"/>
          <w:sz w:val="24"/>
          <w:szCs w:val="24"/>
        </w:rPr>
        <w:t xml:space="preserve"> and outdated policies should be updated to reflect the influence of d</w:t>
      </w:r>
      <w:r w:rsidRPr="00371B53">
        <w:rPr>
          <w:rFonts w:ascii="Times New Roman" w:hAnsi="Times New Roman" w:cs="Times New Roman"/>
          <w:color w:val="000000" w:themeColor="text1"/>
          <w:sz w:val="24"/>
          <w:szCs w:val="24"/>
        </w:rPr>
        <w:t xml:space="preserve">igitalisation and globalisation and the changing reality and novel problems that they bring. </w:t>
      </w:r>
    </w:p>
    <w:p w14:paraId="00B059D9" w14:textId="77777777" w:rsidR="00CE24EB" w:rsidRPr="00371B53" w:rsidRDefault="00CE24EB" w:rsidP="00854A81">
      <w:pPr>
        <w:spacing w:line="360" w:lineRule="auto"/>
        <w:jc w:val="both"/>
        <w:rPr>
          <w:rFonts w:ascii="Times New Roman" w:hAnsi="Times New Roman" w:cs="Times New Roman"/>
          <w:color w:val="000000" w:themeColor="text1"/>
          <w:sz w:val="24"/>
          <w:szCs w:val="24"/>
        </w:rPr>
      </w:pPr>
    </w:p>
    <w:p w14:paraId="087397A7" w14:textId="564812A5" w:rsidR="00CE24EB" w:rsidRPr="00371B53" w:rsidRDefault="00007BF1" w:rsidP="00D96CCB">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PART V: </w:t>
      </w:r>
      <w:r w:rsidRPr="00371B53">
        <w:rPr>
          <w:rFonts w:ascii="Times New Roman" w:hAnsi="Times New Roman" w:cs="Times New Roman"/>
          <w:b/>
          <w:bCs/>
          <w:color w:val="000000" w:themeColor="text1"/>
          <w:sz w:val="24"/>
          <w:szCs w:val="24"/>
        </w:rPr>
        <w:t>CONCLUSION</w:t>
      </w:r>
    </w:p>
    <w:p w14:paraId="6F51D41C" w14:textId="7D542CA3" w:rsidR="00AA142D" w:rsidRPr="00371B53" w:rsidRDefault="00007BF1" w:rsidP="00854A81">
      <w:pPr>
        <w:spacing w:line="360" w:lineRule="auto"/>
        <w:jc w:val="both"/>
        <w:rPr>
          <w:rFonts w:ascii="Times New Roman" w:hAnsi="Times New Roman" w:cs="Times New Roman"/>
          <w:color w:val="000000" w:themeColor="text1"/>
          <w:sz w:val="24"/>
          <w:szCs w:val="24"/>
        </w:rPr>
      </w:pPr>
      <w:r w:rsidRPr="00371B53">
        <w:rPr>
          <w:rFonts w:ascii="Times New Roman" w:hAnsi="Times New Roman" w:cs="Times New Roman"/>
          <w:color w:val="000000" w:themeColor="text1"/>
          <w:sz w:val="24"/>
          <w:szCs w:val="24"/>
        </w:rPr>
        <w:t xml:space="preserve">At present, Trinidad has a robust legislative framework geared towards the protection of the cultural industry </w:t>
      </w:r>
      <w:r w:rsidR="000134C0" w:rsidRPr="00371B53">
        <w:rPr>
          <w:rFonts w:ascii="Times New Roman" w:hAnsi="Times New Roman" w:cs="Times New Roman"/>
          <w:color w:val="000000" w:themeColor="text1"/>
          <w:sz w:val="24"/>
          <w:szCs w:val="24"/>
        </w:rPr>
        <w:t>using primarily</w:t>
      </w:r>
      <w:r w:rsidRPr="00371B53">
        <w:rPr>
          <w:rFonts w:ascii="Times New Roman" w:hAnsi="Times New Roman" w:cs="Times New Roman"/>
          <w:color w:val="000000" w:themeColor="text1"/>
          <w:sz w:val="24"/>
          <w:szCs w:val="24"/>
        </w:rPr>
        <w:t xml:space="preserve"> intellectual property mechanisms. However, with severe deficiencies in the implementation and enforcement of these laws, the effe</w:t>
      </w:r>
      <w:r w:rsidRPr="00371B53">
        <w:rPr>
          <w:rFonts w:ascii="Times New Roman" w:hAnsi="Times New Roman" w:cs="Times New Roman"/>
          <w:color w:val="000000" w:themeColor="text1"/>
          <w:sz w:val="24"/>
          <w:szCs w:val="24"/>
        </w:rPr>
        <w:t xml:space="preserve">ctiveness of this framework is inadequate. Further, more emphasis must be placed </w:t>
      </w:r>
      <w:r w:rsidR="00A50F46" w:rsidRPr="00371B53">
        <w:rPr>
          <w:rFonts w:ascii="Times New Roman" w:hAnsi="Times New Roman" w:cs="Times New Roman"/>
          <w:color w:val="000000" w:themeColor="text1"/>
          <w:sz w:val="24"/>
          <w:szCs w:val="24"/>
        </w:rPr>
        <w:t>on</w:t>
      </w:r>
      <w:r w:rsidRPr="00371B53">
        <w:rPr>
          <w:rFonts w:ascii="Times New Roman" w:hAnsi="Times New Roman" w:cs="Times New Roman"/>
          <w:color w:val="000000" w:themeColor="text1"/>
          <w:sz w:val="24"/>
          <w:szCs w:val="24"/>
        </w:rPr>
        <w:t xml:space="preserve"> policies to propel the cultural industry. </w:t>
      </w:r>
      <w:r w:rsidR="00A50F46" w:rsidRPr="00371B53">
        <w:rPr>
          <w:rFonts w:ascii="Times New Roman" w:hAnsi="Times New Roman" w:cs="Times New Roman"/>
          <w:color w:val="000000" w:themeColor="text1"/>
          <w:sz w:val="24"/>
          <w:szCs w:val="24"/>
        </w:rPr>
        <w:t xml:space="preserve">Yet, </w:t>
      </w:r>
      <w:r w:rsidRPr="00371B53">
        <w:rPr>
          <w:rFonts w:ascii="Times New Roman" w:hAnsi="Times New Roman" w:cs="Times New Roman"/>
          <w:color w:val="000000" w:themeColor="text1"/>
          <w:sz w:val="24"/>
          <w:szCs w:val="24"/>
        </w:rPr>
        <w:t xml:space="preserve">Trinidad is on the right track to achieving economic sustainability through the cultural industries once certain fundamental </w:t>
      </w:r>
      <w:r w:rsidRPr="00371B53">
        <w:rPr>
          <w:rFonts w:ascii="Times New Roman" w:hAnsi="Times New Roman" w:cs="Times New Roman"/>
          <w:color w:val="000000" w:themeColor="text1"/>
          <w:sz w:val="24"/>
          <w:szCs w:val="24"/>
        </w:rPr>
        <w:t xml:space="preserve">inadequacies are addressed. </w:t>
      </w:r>
      <w:r w:rsidR="00A50F46" w:rsidRPr="00371B53">
        <w:rPr>
          <w:rFonts w:ascii="Times New Roman" w:hAnsi="Times New Roman" w:cs="Times New Roman"/>
          <w:color w:val="000000" w:themeColor="text1"/>
          <w:sz w:val="24"/>
          <w:szCs w:val="24"/>
        </w:rPr>
        <w:t>Its</w:t>
      </w:r>
      <w:r w:rsidR="00E24DD5" w:rsidRPr="00371B53">
        <w:rPr>
          <w:rFonts w:ascii="Times New Roman" w:hAnsi="Times New Roman" w:cs="Times New Roman"/>
          <w:color w:val="000000" w:themeColor="text1"/>
          <w:sz w:val="24"/>
          <w:szCs w:val="24"/>
        </w:rPr>
        <w:t xml:space="preserve"> future lies in the cultural industry. </w:t>
      </w:r>
    </w:p>
    <w:sectPr w:rsidR="00AA142D" w:rsidRPr="00371B53" w:rsidSect="00D96C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2134" w14:textId="77777777" w:rsidR="00007BF1" w:rsidRDefault="00007BF1">
      <w:pPr>
        <w:spacing w:after="0" w:line="240" w:lineRule="auto"/>
      </w:pPr>
      <w:r>
        <w:separator/>
      </w:r>
    </w:p>
  </w:endnote>
  <w:endnote w:type="continuationSeparator" w:id="0">
    <w:p w14:paraId="5C62CAC6" w14:textId="77777777" w:rsidR="00007BF1" w:rsidRDefault="0000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F4EF" w14:textId="77777777" w:rsidR="00007BF1" w:rsidRDefault="00007BF1" w:rsidP="00325D2C">
      <w:pPr>
        <w:spacing w:after="0" w:line="240" w:lineRule="auto"/>
      </w:pPr>
      <w:r>
        <w:separator/>
      </w:r>
    </w:p>
  </w:footnote>
  <w:footnote w:type="continuationSeparator" w:id="0">
    <w:p w14:paraId="2CBD4943" w14:textId="77777777" w:rsidR="00007BF1" w:rsidRDefault="00007BF1" w:rsidP="00325D2C">
      <w:pPr>
        <w:spacing w:after="0" w:line="240" w:lineRule="auto"/>
      </w:pPr>
      <w:r>
        <w:continuationSeparator/>
      </w:r>
    </w:p>
  </w:footnote>
  <w:footnote w:type="continuationNotice" w:id="1">
    <w:p w14:paraId="2F2D1678" w14:textId="77777777" w:rsidR="00007BF1" w:rsidRDefault="00007BF1">
      <w:pPr>
        <w:spacing w:after="0" w:line="240" w:lineRule="auto"/>
      </w:pPr>
    </w:p>
  </w:footnote>
  <w:footnote w:id="2">
    <w:p w14:paraId="7D7B8819" w14:textId="31159F1C" w:rsidR="00325D2C" w:rsidRPr="00371B53" w:rsidRDefault="00007BF1" w:rsidP="00325D2C">
      <w:pPr>
        <w:pStyle w:val="Default"/>
        <w:rPr>
          <w:rFonts w:ascii="Times New Roman" w:hAnsi="Times New Roman" w:cs="Times New Roman"/>
          <w:color w:val="000000" w:themeColor="text1"/>
          <w:sz w:val="20"/>
          <w:szCs w:val="20"/>
        </w:rPr>
      </w:pPr>
      <w:r w:rsidRPr="00371B53">
        <w:rPr>
          <w:rStyle w:val="FootnoteReference"/>
          <w:rFonts w:ascii="Times New Roman" w:hAnsi="Times New Roman" w:cs="Times New Roman"/>
          <w:color w:val="000000" w:themeColor="text1"/>
          <w:sz w:val="20"/>
          <w:szCs w:val="20"/>
        </w:rPr>
        <w:footnoteRef/>
      </w:r>
      <w:r w:rsidRPr="00371B53">
        <w:rPr>
          <w:rFonts w:ascii="Times New Roman" w:hAnsi="Times New Roman" w:cs="Times New Roman"/>
          <w:color w:val="000000" w:themeColor="text1"/>
          <w:sz w:val="20"/>
          <w:szCs w:val="20"/>
        </w:rPr>
        <w:t xml:space="preserve"> Creative Economy Bucks the Trend, Grows Despite Slowdown in Global Trade,</w:t>
      </w:r>
      <w:r w:rsidR="002E20F5" w:rsidRPr="00371B53">
        <w:rPr>
          <w:rFonts w:ascii="Times New Roman" w:hAnsi="Times New Roman" w:cs="Times New Roman"/>
          <w:color w:val="000000" w:themeColor="text1"/>
          <w:sz w:val="20"/>
          <w:szCs w:val="20"/>
        </w:rPr>
        <w:t xml:space="preserve"> </w:t>
      </w:r>
      <w:r w:rsidRPr="00371B53">
        <w:rPr>
          <w:rFonts w:ascii="Times New Roman" w:hAnsi="Times New Roman" w:cs="Times New Roman"/>
          <w:color w:val="000000" w:themeColor="text1"/>
          <w:sz w:val="20"/>
          <w:szCs w:val="20"/>
        </w:rPr>
        <w:t xml:space="preserve">UNCTAD/PRESS/PR/2019/001 </w:t>
      </w:r>
    </w:p>
    <w:p w14:paraId="072120D8" w14:textId="77777777" w:rsidR="00325D2C" w:rsidRPr="00371B53" w:rsidRDefault="00007BF1" w:rsidP="00325D2C">
      <w:pPr>
        <w:pStyle w:val="FootnoteText"/>
        <w:rPr>
          <w:rFonts w:ascii="Times New Roman" w:hAnsi="Times New Roman" w:cs="Times New Roman"/>
          <w:color w:val="000000" w:themeColor="text1"/>
          <w:lang w:val="en-TT"/>
        </w:rPr>
      </w:pPr>
      <w:r w:rsidRPr="00371B53">
        <w:rPr>
          <w:rFonts w:ascii="Times New Roman" w:hAnsi="Times New Roman" w:cs="Times New Roman"/>
          <w:color w:val="000000" w:themeColor="text1"/>
        </w:rPr>
        <w:t xml:space="preserve">Geneva, Switzerland, (14 January 2019)  </w:t>
      </w:r>
    </w:p>
  </w:footnote>
  <w:footnote w:id="3">
    <w:p w14:paraId="7EBD7D6E" w14:textId="52D033A9" w:rsidR="00562F9E" w:rsidRPr="00371B53" w:rsidRDefault="00007BF1" w:rsidP="00562F9E">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The Ministry of Community Development, </w:t>
      </w:r>
      <w:r w:rsidR="00613E0A" w:rsidRPr="00371B53">
        <w:rPr>
          <w:rFonts w:ascii="Times New Roman" w:hAnsi="Times New Roman" w:cs="Times New Roman"/>
          <w:color w:val="000000" w:themeColor="text1"/>
        </w:rPr>
        <w:t xml:space="preserve">Culture </w:t>
      </w:r>
      <w:r w:rsidRPr="00371B53">
        <w:rPr>
          <w:rFonts w:ascii="Times New Roman" w:hAnsi="Times New Roman" w:cs="Times New Roman"/>
          <w:color w:val="000000" w:themeColor="text1"/>
        </w:rPr>
        <w:t xml:space="preserve">and the Arts, Draft National Cultural Policy of Trinidad and Tobago 2008. &lt;&lt; </w:t>
      </w:r>
      <w:hyperlink r:id="rId1" w:history="1">
        <w:r w:rsidRPr="00371B53">
          <w:rPr>
            <w:rStyle w:val="Hyperlink"/>
            <w:rFonts w:ascii="Times New Roman" w:hAnsi="Times New Roman" w:cs="Times New Roman"/>
            <w:color w:val="000000" w:themeColor="text1"/>
            <w:u w:val="none"/>
          </w:rPr>
          <w:t>http://www.culture.gov.tt/wp-content/uploads/2015/07/2008-National-Cultural-Policy-Draft-3.pdf</w:t>
        </w:r>
      </w:hyperlink>
      <w:r w:rsidRPr="00371B53">
        <w:rPr>
          <w:rFonts w:ascii="Times New Roman" w:hAnsi="Times New Roman" w:cs="Times New Roman"/>
          <w:color w:val="000000" w:themeColor="text1"/>
        </w:rPr>
        <w:t xml:space="preserve">&gt;&gt; </w:t>
      </w:r>
    </w:p>
  </w:footnote>
  <w:footnote w:id="4">
    <w:p w14:paraId="1CF5B864" w14:textId="77777777" w:rsidR="00325D2C" w:rsidRPr="00371B53" w:rsidRDefault="00007BF1" w:rsidP="00325D2C">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Keith Nurse, ‘The Creative Sector in CARICOM: T</w:t>
      </w:r>
      <w:r w:rsidRPr="00371B53">
        <w:rPr>
          <w:rFonts w:ascii="Times New Roman" w:hAnsi="Times New Roman" w:cs="Times New Roman"/>
          <w:color w:val="000000" w:themeColor="text1"/>
        </w:rPr>
        <w:t>he Economic and Trade Policy Dimensions’ (CARICOM Secretariat, July 2009).</w:t>
      </w:r>
    </w:p>
  </w:footnote>
  <w:footnote w:id="5">
    <w:p w14:paraId="76E0DF99" w14:textId="77777777" w:rsidR="00AA142D" w:rsidRPr="00371B53" w:rsidRDefault="00007BF1" w:rsidP="00AA142D">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Vanus James, ‘The Economic Contribution of Copyright-Based Industries in Trinidad and Tobago’ (2012) 7 WIPO Creative Industries Series</w:t>
      </w:r>
    </w:p>
  </w:footnote>
  <w:footnote w:id="6">
    <w:p w14:paraId="6CAFF859" w14:textId="08D83E33" w:rsidR="00BF0E4D" w:rsidRPr="00371B53" w:rsidRDefault="00007BF1" w:rsidP="00BF0E4D">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D95DA2" w:rsidRPr="00371B53">
        <w:rPr>
          <w:rFonts w:ascii="Times New Roman" w:hAnsi="Times New Roman" w:cs="Times New Roman"/>
          <w:color w:val="000000" w:themeColor="text1"/>
        </w:rPr>
        <w:t xml:space="preserve">The Ministry of Community Development, Gender and the Arts, Draft National Cultural Policy of Trinidad and Tobago 2008. &lt;&lt; </w:t>
      </w:r>
      <w:hyperlink r:id="rId2" w:history="1">
        <w:r w:rsidR="00D95DA2" w:rsidRPr="00371B53">
          <w:rPr>
            <w:rStyle w:val="Hyperlink"/>
            <w:rFonts w:ascii="Times New Roman" w:hAnsi="Times New Roman" w:cs="Times New Roman"/>
            <w:color w:val="000000" w:themeColor="text1"/>
            <w:u w:val="none"/>
          </w:rPr>
          <w:t>http://www.culture.gov.tt/wp-content/uploads/2015/07/2008-National-Cultural-Policy-Draft-3.pdf</w:t>
        </w:r>
      </w:hyperlink>
      <w:r w:rsidR="00D95DA2" w:rsidRPr="00371B53">
        <w:rPr>
          <w:rFonts w:ascii="Times New Roman" w:hAnsi="Times New Roman" w:cs="Times New Roman"/>
          <w:color w:val="000000" w:themeColor="text1"/>
        </w:rPr>
        <w:t>&gt;&gt;</w:t>
      </w:r>
    </w:p>
  </w:footnote>
  <w:footnote w:id="7">
    <w:p w14:paraId="2BEEDAAF" w14:textId="275E7ED7" w:rsidR="00AA142D" w:rsidRPr="00371B53" w:rsidRDefault="00007BF1" w:rsidP="00AA142D">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BD260B" w:rsidRPr="00371B53">
        <w:rPr>
          <w:rFonts w:ascii="Times New Roman" w:hAnsi="Times New Roman" w:cs="Times New Roman"/>
          <w:color w:val="000000" w:themeColor="text1"/>
        </w:rPr>
        <w:t xml:space="preserve">The 2009 UNESCO Framework for Cultural Statistics (FCS) </w:t>
      </w:r>
      <w:r w:rsidR="004138AE" w:rsidRPr="00371B53">
        <w:rPr>
          <w:rFonts w:ascii="Times New Roman" w:hAnsi="Times New Roman" w:cs="Times New Roman"/>
          <w:color w:val="000000" w:themeColor="text1"/>
        </w:rPr>
        <w:t>(</w:t>
      </w:r>
      <w:r w:rsidR="00BC4102" w:rsidRPr="00371B53">
        <w:rPr>
          <w:rFonts w:ascii="Times New Roman" w:hAnsi="Times New Roman" w:cs="Times New Roman"/>
          <w:color w:val="000000" w:themeColor="text1"/>
        </w:rPr>
        <w:t xml:space="preserve">UN, </w:t>
      </w:r>
      <w:r w:rsidR="0086755C" w:rsidRPr="00371B53">
        <w:rPr>
          <w:rFonts w:ascii="Times New Roman" w:hAnsi="Times New Roman" w:cs="Times New Roman"/>
          <w:color w:val="000000" w:themeColor="text1"/>
        </w:rPr>
        <w:t>26</w:t>
      </w:r>
      <w:r w:rsidR="0086755C" w:rsidRPr="00371B53">
        <w:rPr>
          <w:rFonts w:ascii="Times New Roman" w:hAnsi="Times New Roman" w:cs="Times New Roman"/>
          <w:color w:val="000000" w:themeColor="text1"/>
          <w:vertAlign w:val="superscript"/>
        </w:rPr>
        <w:t>th</w:t>
      </w:r>
      <w:r w:rsidR="0086755C" w:rsidRPr="00371B53">
        <w:rPr>
          <w:rFonts w:ascii="Times New Roman" w:hAnsi="Times New Roman" w:cs="Times New Roman"/>
          <w:color w:val="000000" w:themeColor="text1"/>
        </w:rPr>
        <w:t xml:space="preserve"> February 2010) </w:t>
      </w:r>
      <w:r w:rsidR="00BC4102" w:rsidRPr="00371B53">
        <w:rPr>
          <w:rFonts w:ascii="Times New Roman" w:hAnsi="Times New Roman" w:cs="Times New Roman"/>
          <w:color w:val="000000" w:themeColor="text1"/>
        </w:rPr>
        <w:t>&lt;</w:t>
      </w:r>
      <w:hyperlink r:id="rId3" w:history="1">
        <w:r w:rsidR="00BC4102" w:rsidRPr="00371B53">
          <w:rPr>
            <w:rStyle w:val="Hyperlink"/>
            <w:rFonts w:ascii="Times New Roman" w:hAnsi="Times New Roman" w:cs="Times New Roman"/>
            <w:color w:val="000000" w:themeColor="text1"/>
            <w:u w:val="none"/>
          </w:rPr>
          <w:t>https://unstats.un.org/unsd/statcom/doc10/BG-FCS-E.pdf</w:t>
        </w:r>
      </w:hyperlink>
      <w:r w:rsidR="00BC4102" w:rsidRPr="00371B53">
        <w:rPr>
          <w:rFonts w:ascii="Times New Roman" w:hAnsi="Times New Roman" w:cs="Times New Roman"/>
          <w:color w:val="000000" w:themeColor="text1"/>
        </w:rPr>
        <w:t>&gt;</w:t>
      </w:r>
    </w:p>
  </w:footnote>
  <w:footnote w:id="8">
    <w:p w14:paraId="054826D9" w14:textId="77777777" w:rsidR="00AA142D" w:rsidRPr="00371B53" w:rsidRDefault="00007BF1" w:rsidP="00AA142D">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Pr="00371B53">
        <w:rPr>
          <w:rFonts w:ascii="Times New Roman" w:hAnsi="Times New Roman" w:cs="Times New Roman"/>
          <w:color w:val="000000" w:themeColor="text1"/>
          <w:lang w:val="en-TT"/>
        </w:rPr>
        <w:t>For example, the steel pan.</w:t>
      </w:r>
    </w:p>
  </w:footnote>
  <w:footnote w:id="9">
    <w:p w14:paraId="3C06F9F2" w14:textId="77777777" w:rsidR="00AA142D" w:rsidRPr="00371B53" w:rsidRDefault="00007BF1" w:rsidP="00AA142D">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Cultural times. The first global map of cultural and creative industries. December 2015. Pg. 11  </w:t>
      </w:r>
    </w:p>
  </w:footnote>
  <w:footnote w:id="10">
    <w:p w14:paraId="72AF8BB5" w14:textId="50BEF625" w:rsidR="00AA142D" w:rsidRPr="00371B53" w:rsidRDefault="00007BF1" w:rsidP="00AA142D">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D95DA2" w:rsidRPr="00371B53">
        <w:rPr>
          <w:rFonts w:ascii="Times New Roman" w:hAnsi="Times New Roman" w:cs="Times New Roman"/>
          <w:color w:val="000000" w:themeColor="text1"/>
        </w:rPr>
        <w:t xml:space="preserve">The Ministry of Community Development, Gender and the Arts, Draft National Cultural Policy of Trinidad and Tobago 2008. &lt;&lt; </w:t>
      </w:r>
      <w:hyperlink r:id="rId4" w:history="1">
        <w:r w:rsidR="00D95DA2" w:rsidRPr="00371B53">
          <w:rPr>
            <w:rStyle w:val="Hyperlink"/>
            <w:rFonts w:ascii="Times New Roman" w:hAnsi="Times New Roman" w:cs="Times New Roman"/>
            <w:color w:val="000000" w:themeColor="text1"/>
            <w:u w:val="none"/>
          </w:rPr>
          <w:t>http://www.culture.gov.tt/wp-content/uploads/2015/07/2008-National-Cultural-Policy-Draft-3.pdf</w:t>
        </w:r>
      </w:hyperlink>
      <w:r w:rsidR="00D95DA2" w:rsidRPr="00371B53">
        <w:rPr>
          <w:rFonts w:ascii="Times New Roman" w:hAnsi="Times New Roman" w:cs="Times New Roman"/>
          <w:color w:val="000000" w:themeColor="text1"/>
        </w:rPr>
        <w:t>&gt;&gt;</w:t>
      </w:r>
    </w:p>
  </w:footnote>
  <w:footnote w:id="11">
    <w:p w14:paraId="28CEF808" w14:textId="075C714B" w:rsidR="00575B6E"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BF65D8" w:rsidRPr="00371B53">
        <w:rPr>
          <w:rFonts w:ascii="Times New Roman" w:hAnsi="Times New Roman" w:cs="Times New Roman"/>
          <w:color w:val="000000" w:themeColor="text1"/>
        </w:rPr>
        <w:t>Trinidad and Tobago Film Company (FilmTT)</w:t>
      </w:r>
      <w:r w:rsidR="00F81649" w:rsidRPr="00371B53">
        <w:rPr>
          <w:rFonts w:ascii="Times New Roman" w:hAnsi="Times New Roman" w:cs="Times New Roman"/>
          <w:color w:val="000000" w:themeColor="text1"/>
        </w:rPr>
        <w:t xml:space="preserve"> &lt; https://filmtt.co.tt/&gt;.</w:t>
      </w:r>
      <w:r w:rsidR="00BF65D8" w:rsidRPr="00371B53">
        <w:rPr>
          <w:rFonts w:ascii="Times New Roman" w:hAnsi="Times New Roman" w:cs="Times New Roman"/>
          <w:color w:val="000000" w:themeColor="text1"/>
        </w:rPr>
        <w:t xml:space="preserve">  </w:t>
      </w:r>
    </w:p>
  </w:footnote>
  <w:footnote w:id="12">
    <w:p w14:paraId="529E4268" w14:textId="39A11472" w:rsidR="00B270F1"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DE72B0" w:rsidRPr="00371B53">
        <w:rPr>
          <w:rFonts w:ascii="Times New Roman" w:hAnsi="Times New Roman" w:cs="Times New Roman"/>
          <w:color w:val="000000" w:themeColor="text1"/>
        </w:rPr>
        <w:t>Ministry of Trade and Industry. Trinidad and Tobago Music Industry Strategy</w:t>
      </w:r>
      <w:r w:rsidR="00164516" w:rsidRPr="00371B53">
        <w:rPr>
          <w:rFonts w:ascii="Times New Roman" w:hAnsi="Times New Roman" w:cs="Times New Roman"/>
          <w:color w:val="000000" w:themeColor="text1"/>
        </w:rPr>
        <w:t xml:space="preserve"> &lt;</w:t>
      </w:r>
      <w:hyperlink r:id="rId5" w:history="1">
        <w:r w:rsidR="00164516" w:rsidRPr="00371B53">
          <w:rPr>
            <w:rStyle w:val="Hyperlink"/>
            <w:rFonts w:ascii="Times New Roman" w:hAnsi="Times New Roman" w:cs="Times New Roman"/>
            <w:color w:val="000000" w:themeColor="text1"/>
            <w:u w:val="none"/>
          </w:rPr>
          <w:t>https://tradeind.gov.tt/creative-industries/</w:t>
        </w:r>
      </w:hyperlink>
      <w:r w:rsidR="00164516" w:rsidRPr="00371B53">
        <w:rPr>
          <w:rFonts w:ascii="Times New Roman" w:hAnsi="Times New Roman" w:cs="Times New Roman"/>
          <w:color w:val="000000" w:themeColor="text1"/>
        </w:rPr>
        <w:t>&gt;.</w:t>
      </w:r>
    </w:p>
  </w:footnote>
  <w:footnote w:id="13">
    <w:p w14:paraId="1C8F23DD" w14:textId="1E4E01A4" w:rsidR="00920B08"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E7366A" w:rsidRPr="00371B53">
        <w:rPr>
          <w:rFonts w:ascii="Times New Roman" w:hAnsi="Times New Roman" w:cs="Times New Roman"/>
          <w:color w:val="000000" w:themeColor="text1"/>
        </w:rPr>
        <w:t xml:space="preserve">Salandy-Brown, Marina. Response to The Draft National Policy on Culture and the Arts for Trinidad and Tobago - Green Paper. (2020)  </w:t>
      </w:r>
    </w:p>
  </w:footnote>
  <w:footnote w:id="14">
    <w:p w14:paraId="462B61B0" w14:textId="49AB0160" w:rsidR="00AA142D" w:rsidRPr="00371B53" w:rsidRDefault="00007BF1" w:rsidP="00AA142D">
      <w:pPr>
        <w:pStyle w:val="FootnoteText"/>
        <w:rPr>
          <w:rFonts w:ascii="Times New Roman" w:hAnsi="Times New Roman" w:cs="Times New Roman"/>
          <w:color w:val="000000" w:themeColor="text1"/>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Vanus James, </w:t>
      </w:r>
      <w:r w:rsidRPr="00371B53">
        <w:rPr>
          <w:rFonts w:ascii="Times New Roman" w:hAnsi="Times New Roman" w:cs="Times New Roman"/>
          <w:color w:val="000000" w:themeColor="text1"/>
        </w:rPr>
        <w:t>‘The Economic Contribution of Copyright-Based Industries in Trinidad and Tobago’ (2012) 7 WIPO Creative Industries Series.</w:t>
      </w:r>
    </w:p>
  </w:footnote>
  <w:footnote w:id="15">
    <w:p w14:paraId="77EE303C" w14:textId="77250497" w:rsidR="00FE0F1A" w:rsidRPr="00371B53" w:rsidRDefault="00007BF1" w:rsidP="00FE0F1A">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401485" w:rsidRPr="00371B53">
        <w:rPr>
          <w:rFonts w:ascii="Times New Roman" w:hAnsi="Times New Roman" w:cs="Times New Roman"/>
          <w:color w:val="000000" w:themeColor="text1"/>
        </w:rPr>
        <w:t xml:space="preserve">The Trinidad and Tobago Copyright Act 1997, </w:t>
      </w:r>
      <w:r w:rsidR="00401485" w:rsidRPr="00371B53">
        <w:rPr>
          <w:rFonts w:ascii="Times New Roman" w:hAnsi="Times New Roman" w:cs="Times New Roman"/>
          <w:color w:val="000000" w:themeColor="text1"/>
          <w:lang w:val="en-TT"/>
        </w:rPr>
        <w:t>Chapter 82:80, s 19</w:t>
      </w:r>
    </w:p>
  </w:footnote>
  <w:footnote w:id="16">
    <w:p w14:paraId="022AEE43" w14:textId="74D6E196" w:rsidR="00480B13" w:rsidRPr="00371B53" w:rsidRDefault="00007BF1" w:rsidP="00480B13">
      <w:pPr>
        <w:pStyle w:val="FootnoteText"/>
        <w:rPr>
          <w:rFonts w:ascii="Times New Roman" w:hAnsi="Times New Roman" w:cs="Times New Roman"/>
          <w:color w:val="000000" w:themeColor="text1"/>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381279" w:rsidRPr="00371B53">
        <w:rPr>
          <w:rFonts w:ascii="Times New Roman" w:hAnsi="Times New Roman" w:cs="Times New Roman"/>
          <w:color w:val="000000" w:themeColor="text1"/>
          <w:lang w:val="en-TT"/>
        </w:rPr>
        <w:t xml:space="preserve">Nicholas C Butland and Justin J Sullivan, 'Pirate Tales from the Deep [Web]: An Exploration of Online Copyright Infringement in the Digital Age' (2018) 13 U Mass L Rev 50. </w:t>
      </w:r>
    </w:p>
  </w:footnote>
  <w:footnote w:id="17">
    <w:p w14:paraId="44032175" w14:textId="667AD9B1"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the right to control copying and dissemination</w:t>
      </w:r>
    </w:p>
  </w:footnote>
  <w:footnote w:id="18">
    <w:p w14:paraId="47276A49" w14:textId="77F6E7F1"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6B44D2" w:rsidRPr="00371B53">
        <w:rPr>
          <w:rFonts w:ascii="Times New Roman" w:hAnsi="Times New Roman" w:cs="Times New Roman"/>
          <w:color w:val="000000" w:themeColor="text1"/>
        </w:rPr>
        <w:t>The right which the creators retain</w:t>
      </w:r>
    </w:p>
  </w:footnote>
  <w:footnote w:id="19">
    <w:p w14:paraId="4E2548C3" w14:textId="77A0EA15"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8E2943" w:rsidRPr="00371B53">
        <w:rPr>
          <w:rFonts w:ascii="Times New Roman" w:hAnsi="Times New Roman" w:cs="Times New Roman"/>
          <w:color w:val="000000" w:themeColor="text1"/>
          <w:shd w:val="clear" w:color="auto" w:fill="FFFFFF"/>
        </w:rPr>
        <w:t>rights which subsist in performances, sound recordings and broadcasts </w:t>
      </w:r>
    </w:p>
  </w:footnote>
  <w:footnote w:id="20">
    <w:p w14:paraId="09D84819" w14:textId="4D46DDE4" w:rsidR="00480B13" w:rsidRPr="00371B53" w:rsidRDefault="00007BF1" w:rsidP="00480B13">
      <w:pPr>
        <w:pStyle w:val="FootnoteText"/>
        <w:rPr>
          <w:rFonts w:ascii="Times New Roman" w:hAnsi="Times New Roman" w:cs="Times New Roman"/>
          <w:color w:val="000000" w:themeColor="text1"/>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3A4394" w:rsidRPr="00371B53">
        <w:rPr>
          <w:rFonts w:ascii="Times New Roman" w:hAnsi="Times New Roman" w:cs="Times New Roman"/>
          <w:color w:val="000000" w:themeColor="text1"/>
        </w:rPr>
        <w:t xml:space="preserve">Vanus James, ‘The Economic Contribution of Copyright-Based Industries in Trinidad and Tobago’ (2012) 7 WIPO Creative Industries Series. </w:t>
      </w:r>
    </w:p>
  </w:footnote>
  <w:footnote w:id="21">
    <w:p w14:paraId="4952AAAB" w14:textId="55403CFE"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The Trinidad and Tobago Copyright </w:t>
      </w:r>
      <w:r w:rsidR="00B33289" w:rsidRPr="00371B53">
        <w:rPr>
          <w:rFonts w:ascii="Times New Roman" w:hAnsi="Times New Roman" w:cs="Times New Roman"/>
          <w:color w:val="000000" w:themeColor="text1"/>
        </w:rPr>
        <w:t xml:space="preserve">(Amendment) </w:t>
      </w:r>
      <w:r w:rsidRPr="00371B53">
        <w:rPr>
          <w:rFonts w:ascii="Times New Roman" w:hAnsi="Times New Roman" w:cs="Times New Roman"/>
          <w:color w:val="000000" w:themeColor="text1"/>
        </w:rPr>
        <w:t xml:space="preserve">Act </w:t>
      </w:r>
      <w:r w:rsidR="00B33289" w:rsidRPr="00371B53">
        <w:rPr>
          <w:rFonts w:ascii="Times New Roman" w:hAnsi="Times New Roman" w:cs="Times New Roman"/>
          <w:color w:val="000000" w:themeColor="text1"/>
        </w:rPr>
        <w:t>2008</w:t>
      </w:r>
      <w:r w:rsidRPr="00371B53">
        <w:rPr>
          <w:rFonts w:ascii="Times New Roman" w:hAnsi="Times New Roman" w:cs="Times New Roman"/>
          <w:color w:val="000000" w:themeColor="text1"/>
          <w:lang w:val="en-TT"/>
        </w:rPr>
        <w:t>.</w:t>
      </w:r>
    </w:p>
  </w:footnote>
  <w:footnote w:id="22">
    <w:p w14:paraId="036A35D2" w14:textId="77777777"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Justin Koo, ‘Facts about T&amp;T Copyright Law’ (Trinidad and Tobago Guardian Newspapers, 7 February 2012) &lt; http://www.guardian.co.tt/article-6.2.415769.e96b980986 &gt; accessed 19 June 2020.</w:t>
      </w:r>
    </w:p>
  </w:footnote>
  <w:footnote w:id="23">
    <w:p w14:paraId="1C9F68A5" w14:textId="77777777" w:rsidR="00480B13" w:rsidRPr="00371B53" w:rsidRDefault="00007BF1" w:rsidP="00480B13">
      <w:pPr>
        <w:pStyle w:val="FootnoteText"/>
        <w:rPr>
          <w:rFonts w:ascii="Times New Roman" w:hAnsi="Times New Roman" w:cs="Times New Roman"/>
          <w:color w:val="000000" w:themeColor="text1"/>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The Trini</w:t>
      </w:r>
      <w:r w:rsidRPr="00371B53">
        <w:rPr>
          <w:rFonts w:ascii="Times New Roman" w:hAnsi="Times New Roman" w:cs="Times New Roman"/>
          <w:color w:val="000000" w:themeColor="text1"/>
        </w:rPr>
        <w:t xml:space="preserve">dad and Tobago Copyright Act 1997, </w:t>
      </w:r>
      <w:r w:rsidRPr="00371B53">
        <w:rPr>
          <w:rFonts w:ascii="Times New Roman" w:hAnsi="Times New Roman" w:cs="Times New Roman"/>
          <w:color w:val="000000" w:themeColor="text1"/>
          <w:lang w:val="en-TT"/>
        </w:rPr>
        <w:t xml:space="preserve">Chapter 82:80, s 38. </w:t>
      </w:r>
    </w:p>
  </w:footnote>
  <w:footnote w:id="24">
    <w:p w14:paraId="2A7E53FD" w14:textId="77777777" w:rsidR="00480B13" w:rsidRPr="00371B53" w:rsidRDefault="00007BF1" w:rsidP="00480B13">
      <w:pPr>
        <w:pStyle w:val="FootnoteText"/>
        <w:rPr>
          <w:rFonts w:ascii="Times New Roman" w:hAnsi="Times New Roman" w:cs="Times New Roman"/>
          <w:color w:val="000000" w:themeColor="text1"/>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The Trinidad and Tobago Copyright Act 1997, </w:t>
      </w:r>
      <w:r w:rsidRPr="00371B53">
        <w:rPr>
          <w:rFonts w:ascii="Times New Roman" w:hAnsi="Times New Roman" w:cs="Times New Roman"/>
          <w:color w:val="000000" w:themeColor="text1"/>
          <w:lang w:val="en-TT"/>
        </w:rPr>
        <w:t>Chapter 82:80, s 41.</w:t>
      </w:r>
    </w:p>
  </w:footnote>
  <w:footnote w:id="25">
    <w:p w14:paraId="4B68E6C7" w14:textId="1E82E021"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330280" w:rsidRPr="00371B53">
        <w:rPr>
          <w:rFonts w:ascii="Times New Roman" w:hAnsi="Times New Roman" w:cs="Times New Roman"/>
          <w:color w:val="000000" w:themeColor="text1"/>
        </w:rPr>
        <w:t xml:space="preserve">The Trinidad and Tobago Copyright Act 1997, </w:t>
      </w:r>
      <w:r w:rsidR="00330280" w:rsidRPr="00371B53">
        <w:rPr>
          <w:rFonts w:ascii="Times New Roman" w:hAnsi="Times New Roman" w:cs="Times New Roman"/>
          <w:color w:val="000000" w:themeColor="text1"/>
          <w:lang w:val="en-TT"/>
        </w:rPr>
        <w:t xml:space="preserve">Chapter 82:80, </w:t>
      </w:r>
      <w:r w:rsidR="005E51BF" w:rsidRPr="00371B53">
        <w:rPr>
          <w:rFonts w:ascii="Times New Roman" w:hAnsi="Times New Roman" w:cs="Times New Roman"/>
          <w:color w:val="000000" w:themeColor="text1"/>
          <w:lang w:val="en-TT"/>
        </w:rPr>
        <w:t>s</w:t>
      </w:r>
      <w:r w:rsidR="00330280" w:rsidRPr="00371B53">
        <w:rPr>
          <w:rFonts w:ascii="Times New Roman" w:hAnsi="Times New Roman" w:cs="Times New Roman"/>
          <w:color w:val="000000" w:themeColor="text1"/>
          <w:lang w:val="en-TT"/>
        </w:rPr>
        <w:t xml:space="preserve"> 6(1)(c).</w:t>
      </w:r>
    </w:p>
  </w:footnote>
  <w:footnote w:id="26">
    <w:p w14:paraId="126A4047" w14:textId="187D5627"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E430FC" w:rsidRPr="00371B53">
        <w:rPr>
          <w:rFonts w:ascii="Times New Roman" w:hAnsi="Times New Roman" w:cs="Times New Roman"/>
          <w:color w:val="000000" w:themeColor="text1"/>
        </w:rPr>
        <w:t xml:space="preserve">The Trinidad and Tobago Copyright Act 1997, </w:t>
      </w:r>
      <w:r w:rsidR="00E430FC" w:rsidRPr="00371B53">
        <w:rPr>
          <w:rFonts w:ascii="Times New Roman" w:hAnsi="Times New Roman" w:cs="Times New Roman"/>
          <w:color w:val="000000" w:themeColor="text1"/>
          <w:lang w:val="en-TT"/>
        </w:rPr>
        <w:t>Chapter 82:80, s 38</w:t>
      </w:r>
    </w:p>
  </w:footnote>
  <w:footnote w:id="27">
    <w:p w14:paraId="1130B16C" w14:textId="6A86730F"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E430FC" w:rsidRPr="00371B53">
        <w:rPr>
          <w:rFonts w:ascii="Times New Roman" w:hAnsi="Times New Roman" w:cs="Times New Roman"/>
          <w:color w:val="000000" w:themeColor="text1"/>
        </w:rPr>
        <w:t xml:space="preserve">The Trinidad and Tobago Copyright Act 1997, </w:t>
      </w:r>
      <w:r w:rsidR="00E430FC" w:rsidRPr="00371B53">
        <w:rPr>
          <w:rFonts w:ascii="Times New Roman" w:hAnsi="Times New Roman" w:cs="Times New Roman"/>
          <w:color w:val="000000" w:themeColor="text1"/>
          <w:lang w:val="en-TT"/>
        </w:rPr>
        <w:t>Chapter 82:80, s 41</w:t>
      </w:r>
    </w:p>
  </w:footnote>
  <w:footnote w:id="28">
    <w:p w14:paraId="1413369B" w14:textId="23FED9D9" w:rsidR="00480B13" w:rsidRPr="00371B53" w:rsidRDefault="00007BF1" w:rsidP="00480B13">
      <w:pPr>
        <w:pStyle w:val="FootnoteText"/>
        <w:rPr>
          <w:rFonts w:ascii="Times New Roman" w:hAnsi="Times New Roman" w:cs="Times New Roman"/>
          <w:color w:val="000000" w:themeColor="text1"/>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A63861" w:rsidRPr="00371B53">
        <w:rPr>
          <w:rFonts w:ascii="Times New Roman" w:hAnsi="Times New Roman" w:cs="Times New Roman"/>
          <w:color w:val="000000" w:themeColor="text1"/>
        </w:rPr>
        <w:t>Keith Nurse, ‘The Creative Sector in CARICOM: The Economic and Trade Policy Dimensions’ (CARICOM Secretariat, July 2009)</w:t>
      </w:r>
      <w:r w:rsidRPr="00371B53">
        <w:rPr>
          <w:rFonts w:ascii="Times New Roman" w:hAnsi="Times New Roman" w:cs="Times New Roman"/>
          <w:color w:val="000000" w:themeColor="text1"/>
        </w:rPr>
        <w:t>.</w:t>
      </w:r>
    </w:p>
  </w:footnote>
  <w:footnote w:id="29">
    <w:p w14:paraId="40229EE4" w14:textId="3BDD1EFF"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DE3D4E" w:rsidRPr="00371B53">
        <w:rPr>
          <w:rFonts w:ascii="Times New Roman" w:hAnsi="Times New Roman" w:cs="Times New Roman"/>
          <w:color w:val="000000" w:themeColor="text1"/>
        </w:rPr>
        <w:t xml:space="preserve">The Trinidad and Tobago Copyright Act 1997, </w:t>
      </w:r>
      <w:r w:rsidR="00DE3D4E" w:rsidRPr="00371B53">
        <w:rPr>
          <w:rFonts w:ascii="Times New Roman" w:hAnsi="Times New Roman" w:cs="Times New Roman"/>
          <w:color w:val="000000" w:themeColor="text1"/>
          <w:lang w:val="en-TT"/>
        </w:rPr>
        <w:t>Chapter 82:80, s 5(2).</w:t>
      </w:r>
    </w:p>
  </w:footnote>
  <w:footnote w:id="30">
    <w:p w14:paraId="0B366EB8" w14:textId="07C0F67F"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E430FC" w:rsidRPr="00371B53">
        <w:rPr>
          <w:rFonts w:ascii="Times New Roman" w:hAnsi="Times New Roman" w:cs="Times New Roman"/>
          <w:color w:val="000000" w:themeColor="text1"/>
          <w:lang w:val="en-TT"/>
        </w:rPr>
        <w:t xml:space="preserve"> </w:t>
      </w:r>
      <w:r w:rsidR="00E430FC" w:rsidRPr="00371B53">
        <w:rPr>
          <w:rFonts w:ascii="Times New Roman" w:hAnsi="Times New Roman" w:cs="Times New Roman"/>
          <w:color w:val="000000" w:themeColor="text1"/>
        </w:rPr>
        <w:t xml:space="preserve">The Trinidad and Tobago Copyright Act 1997, </w:t>
      </w:r>
      <w:r w:rsidR="00E430FC" w:rsidRPr="00371B53">
        <w:rPr>
          <w:rFonts w:ascii="Times New Roman" w:hAnsi="Times New Roman" w:cs="Times New Roman"/>
          <w:color w:val="000000" w:themeColor="text1"/>
          <w:lang w:val="en-TT"/>
        </w:rPr>
        <w:t xml:space="preserve">Chapter 82:80, s </w:t>
      </w:r>
      <w:r w:rsidRPr="00371B53">
        <w:rPr>
          <w:rFonts w:ascii="Times New Roman" w:hAnsi="Times New Roman" w:cs="Times New Roman"/>
          <w:color w:val="000000" w:themeColor="text1"/>
          <w:lang w:val="en-TT"/>
        </w:rPr>
        <w:t>5(2)</w:t>
      </w:r>
      <w:r w:rsidR="00DE3D4E" w:rsidRPr="00371B53">
        <w:rPr>
          <w:rFonts w:ascii="Times New Roman" w:hAnsi="Times New Roman" w:cs="Times New Roman"/>
          <w:color w:val="000000" w:themeColor="text1"/>
          <w:lang w:val="en-TT"/>
        </w:rPr>
        <w:t>.</w:t>
      </w:r>
    </w:p>
  </w:footnote>
  <w:footnote w:id="31">
    <w:p w14:paraId="329CD3E4" w14:textId="4997616C"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Baigent &amp; Leigh v Random House [2007]- The claimants were two of the three authors of the book ‘Holy Blood Holy Grail</w:t>
      </w:r>
      <w:r w:rsidRPr="00371B53">
        <w:rPr>
          <w:rFonts w:ascii="Times New Roman" w:hAnsi="Times New Roman" w:cs="Times New Roman"/>
          <w:color w:val="000000" w:themeColor="text1"/>
        </w:rPr>
        <w:t>’. They claimed the defendant’s publication ‘The Da Vinci Code’ was an infringement of their book.</w:t>
      </w:r>
      <w:r w:rsidR="00FC3603" w:rsidRPr="00371B53">
        <w:rPr>
          <w:rFonts w:ascii="Times New Roman" w:hAnsi="Times New Roman" w:cs="Times New Roman"/>
          <w:color w:val="000000" w:themeColor="text1"/>
        </w:rPr>
        <w:t xml:space="preserve"> </w:t>
      </w:r>
      <w:r w:rsidRPr="00371B53">
        <w:rPr>
          <w:rFonts w:ascii="Times New Roman" w:hAnsi="Times New Roman" w:cs="Times New Roman"/>
          <w:color w:val="000000" w:themeColor="text1"/>
        </w:rPr>
        <w:t>The court held that facts, themes</w:t>
      </w:r>
      <w:r w:rsidRPr="00371B53">
        <w:rPr>
          <w:rFonts w:ascii="Times New Roman" w:hAnsi="Times New Roman" w:cs="Times New Roman"/>
          <w:color w:val="000000" w:themeColor="text1"/>
        </w:rPr>
        <w:t xml:space="preserve"> and ideas could not be protected, but the putting together of these could be.</w:t>
      </w:r>
    </w:p>
  </w:footnote>
  <w:footnote w:id="32">
    <w:p w14:paraId="45799F61" w14:textId="0F7D2164"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287E96" w:rsidRPr="00371B53">
        <w:rPr>
          <w:rFonts w:ascii="Times New Roman" w:hAnsi="Times New Roman" w:cs="Times New Roman"/>
          <w:color w:val="000000" w:themeColor="text1"/>
        </w:rPr>
        <w:t xml:space="preserve">‘Patents’ </w:t>
      </w:r>
      <w:r w:rsidR="006C7471" w:rsidRPr="00371B53">
        <w:rPr>
          <w:rFonts w:ascii="Times New Roman" w:hAnsi="Times New Roman" w:cs="Times New Roman"/>
          <w:color w:val="000000" w:themeColor="text1"/>
        </w:rPr>
        <w:t>(World Intellectual Property) &lt;</w:t>
      </w:r>
      <w:hyperlink r:id="rId6" w:history="1">
        <w:r w:rsidR="006C7471" w:rsidRPr="00371B53">
          <w:rPr>
            <w:rStyle w:val="Hyperlink"/>
            <w:rFonts w:ascii="Times New Roman" w:hAnsi="Times New Roman" w:cs="Times New Roman"/>
            <w:color w:val="000000" w:themeColor="text1"/>
            <w:u w:val="none"/>
          </w:rPr>
          <w:t>https://www.wipo.int/patents/en/</w:t>
        </w:r>
      </w:hyperlink>
      <w:r w:rsidR="006C7471" w:rsidRPr="00371B53">
        <w:rPr>
          <w:rFonts w:ascii="Times New Roman" w:hAnsi="Times New Roman" w:cs="Times New Roman"/>
          <w:color w:val="000000" w:themeColor="text1"/>
        </w:rPr>
        <w:t>&gt;</w:t>
      </w:r>
      <w:r w:rsidR="00637164" w:rsidRPr="00371B53">
        <w:rPr>
          <w:rFonts w:ascii="Times New Roman" w:hAnsi="Times New Roman" w:cs="Times New Roman"/>
          <w:color w:val="000000" w:themeColor="text1"/>
        </w:rPr>
        <w:t xml:space="preserve">. </w:t>
      </w:r>
    </w:p>
  </w:footnote>
  <w:footnote w:id="33">
    <w:p w14:paraId="65E42600" w14:textId="6BC32CA5"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9F42B0" w:rsidRPr="00371B53">
        <w:rPr>
          <w:rFonts w:ascii="Times New Roman" w:hAnsi="Times New Roman" w:cs="Times New Roman"/>
          <w:color w:val="000000" w:themeColor="text1"/>
        </w:rPr>
        <w:t>The Trinidad and Tobago Pat</w:t>
      </w:r>
      <w:r w:rsidR="00FB4313" w:rsidRPr="00371B53">
        <w:rPr>
          <w:rFonts w:ascii="Times New Roman" w:hAnsi="Times New Roman" w:cs="Times New Roman"/>
          <w:color w:val="000000" w:themeColor="text1"/>
        </w:rPr>
        <w:t>ents</w:t>
      </w:r>
      <w:r w:rsidR="009F42B0" w:rsidRPr="00371B53">
        <w:rPr>
          <w:rFonts w:ascii="Times New Roman" w:hAnsi="Times New Roman" w:cs="Times New Roman"/>
          <w:color w:val="000000" w:themeColor="text1"/>
        </w:rPr>
        <w:t xml:space="preserve"> Act 1997, </w:t>
      </w:r>
      <w:r w:rsidR="009F42B0" w:rsidRPr="00371B53">
        <w:rPr>
          <w:rFonts w:ascii="Times New Roman" w:hAnsi="Times New Roman" w:cs="Times New Roman"/>
          <w:color w:val="000000" w:themeColor="text1"/>
          <w:lang w:val="en-TT"/>
        </w:rPr>
        <w:t>Chapter 82:</w:t>
      </w:r>
      <w:r w:rsidR="00FB4313" w:rsidRPr="00371B53">
        <w:rPr>
          <w:rFonts w:ascii="Times New Roman" w:hAnsi="Times New Roman" w:cs="Times New Roman"/>
          <w:color w:val="000000" w:themeColor="text1"/>
          <w:lang w:val="en-TT"/>
        </w:rPr>
        <w:t>76</w:t>
      </w:r>
      <w:r w:rsidR="009F42B0" w:rsidRPr="00371B53">
        <w:rPr>
          <w:rFonts w:ascii="Times New Roman" w:hAnsi="Times New Roman" w:cs="Times New Roman"/>
          <w:color w:val="000000" w:themeColor="text1"/>
          <w:lang w:val="en-TT"/>
        </w:rPr>
        <w:t>, s</w:t>
      </w:r>
      <w:r w:rsidR="00242267" w:rsidRPr="00371B53">
        <w:rPr>
          <w:rFonts w:ascii="Times New Roman" w:hAnsi="Times New Roman" w:cs="Times New Roman"/>
          <w:color w:val="000000" w:themeColor="text1"/>
          <w:lang w:val="en-TT"/>
        </w:rPr>
        <w:t xml:space="preserve"> 40.</w:t>
      </w:r>
    </w:p>
  </w:footnote>
  <w:footnote w:id="34">
    <w:p w14:paraId="7C92BF10" w14:textId="6CC0F260"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637164" w:rsidRPr="00371B53">
        <w:rPr>
          <w:rFonts w:ascii="Times New Roman" w:hAnsi="Times New Roman" w:cs="Times New Roman"/>
          <w:color w:val="000000" w:themeColor="text1"/>
        </w:rPr>
        <w:t>‘Patents’ (World Intellectual Property) &lt;</w:t>
      </w:r>
      <w:hyperlink r:id="rId7" w:history="1">
        <w:r w:rsidR="00637164" w:rsidRPr="00371B53">
          <w:rPr>
            <w:rStyle w:val="Hyperlink"/>
            <w:rFonts w:ascii="Times New Roman" w:hAnsi="Times New Roman" w:cs="Times New Roman"/>
            <w:color w:val="000000" w:themeColor="text1"/>
            <w:u w:val="none"/>
          </w:rPr>
          <w:t>https://www.wipo.int/patents/en/</w:t>
        </w:r>
      </w:hyperlink>
      <w:r w:rsidR="00637164" w:rsidRPr="00371B53">
        <w:rPr>
          <w:rFonts w:ascii="Times New Roman" w:hAnsi="Times New Roman" w:cs="Times New Roman"/>
          <w:color w:val="000000" w:themeColor="text1"/>
        </w:rPr>
        <w:t>&gt;.</w:t>
      </w:r>
    </w:p>
  </w:footnote>
  <w:footnote w:id="35">
    <w:p w14:paraId="609149C9" w14:textId="2D89A6ED"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BA0877" w:rsidRPr="00371B53">
        <w:rPr>
          <w:rFonts w:ascii="Times New Roman" w:hAnsi="Times New Roman" w:cs="Times New Roman"/>
          <w:color w:val="000000" w:themeColor="text1"/>
        </w:rPr>
        <w:t xml:space="preserve">Sean Nero, ‘First ever </w:t>
      </w:r>
      <w:r w:rsidR="002E1814" w:rsidRPr="00371B53">
        <w:rPr>
          <w:rFonts w:ascii="Times New Roman" w:hAnsi="Times New Roman" w:cs="Times New Roman"/>
          <w:color w:val="000000" w:themeColor="text1"/>
        </w:rPr>
        <w:t xml:space="preserve">national steelband in Japan’ </w:t>
      </w:r>
      <w:r w:rsidR="00026B8A" w:rsidRPr="00371B53">
        <w:rPr>
          <w:rFonts w:ascii="Times New Roman" w:hAnsi="Times New Roman" w:cs="Times New Roman"/>
          <w:color w:val="000000" w:themeColor="text1"/>
        </w:rPr>
        <w:t>&lt;</w:t>
      </w:r>
      <w:hyperlink r:id="rId8" w:history="1">
        <w:r w:rsidR="00026B8A" w:rsidRPr="00371B53">
          <w:rPr>
            <w:rStyle w:val="Hyperlink"/>
            <w:rFonts w:ascii="Times New Roman" w:hAnsi="Times New Roman" w:cs="Times New Roman"/>
            <w:color w:val="000000" w:themeColor="text1"/>
            <w:u w:val="none"/>
          </w:rPr>
          <w:t>https://uwispace.sta.uwi.edu/dspace/bitstream/handle/2139/40404/OL29.pdf?sequence=1&amp;isAllowed=y</w:t>
        </w:r>
      </w:hyperlink>
      <w:r w:rsidR="00026B8A" w:rsidRPr="00371B53">
        <w:rPr>
          <w:rFonts w:ascii="Times New Roman" w:hAnsi="Times New Roman" w:cs="Times New Roman"/>
          <w:color w:val="000000" w:themeColor="text1"/>
        </w:rPr>
        <w:t>&gt;</w:t>
      </w:r>
    </w:p>
  </w:footnote>
  <w:footnote w:id="36">
    <w:p w14:paraId="40C899A8" w14:textId="411F4D3A"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93627F" w:rsidRPr="00371B53">
        <w:rPr>
          <w:rFonts w:ascii="Times New Roman" w:hAnsi="Times New Roman" w:cs="Times New Roman"/>
          <w:color w:val="000000" w:themeColor="text1"/>
        </w:rPr>
        <w:t>Dr Kris Rampersad, ‘Intellectual property issues strike at the heart of the steelpan’ (Guardian Newspapers, 29 July 2011) &lt;</w:t>
      </w:r>
      <w:hyperlink r:id="rId9" w:history="1">
        <w:r w:rsidR="0093627F" w:rsidRPr="00371B53">
          <w:rPr>
            <w:rStyle w:val="Hyperlink"/>
            <w:rFonts w:ascii="Times New Roman" w:hAnsi="Times New Roman" w:cs="Times New Roman"/>
            <w:color w:val="000000" w:themeColor="text1"/>
            <w:u w:val="none"/>
          </w:rPr>
          <w:t>https://www.guardian.co.tt/article-6.2.447523.a608c18300</w:t>
        </w:r>
      </w:hyperlink>
      <w:r w:rsidR="0093627F" w:rsidRPr="00371B53">
        <w:rPr>
          <w:rFonts w:ascii="Times New Roman" w:hAnsi="Times New Roman" w:cs="Times New Roman"/>
          <w:color w:val="000000" w:themeColor="text1"/>
        </w:rPr>
        <w:t>&gt;.</w:t>
      </w:r>
    </w:p>
  </w:footnote>
  <w:footnote w:id="37">
    <w:p w14:paraId="2D272993" w14:textId="6BCB7867" w:rsidR="000F6067"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242267" w:rsidRPr="00371B53">
        <w:rPr>
          <w:rFonts w:ascii="Times New Roman" w:hAnsi="Times New Roman" w:cs="Times New Roman"/>
          <w:color w:val="000000" w:themeColor="text1"/>
        </w:rPr>
        <w:t xml:space="preserve">The Trinidad and Tobago Patents Act 1997, </w:t>
      </w:r>
      <w:r w:rsidR="00242267" w:rsidRPr="00371B53">
        <w:rPr>
          <w:rFonts w:ascii="Times New Roman" w:hAnsi="Times New Roman" w:cs="Times New Roman"/>
          <w:color w:val="000000" w:themeColor="text1"/>
          <w:lang w:val="en-TT"/>
        </w:rPr>
        <w:t xml:space="preserve">Chapter 82:76, s </w:t>
      </w:r>
      <w:r w:rsidRPr="00371B53">
        <w:rPr>
          <w:rFonts w:ascii="Times New Roman" w:hAnsi="Times New Roman" w:cs="Times New Roman"/>
          <w:color w:val="000000" w:themeColor="text1"/>
          <w:lang w:val="en-TT"/>
        </w:rPr>
        <w:t>12</w:t>
      </w:r>
    </w:p>
  </w:footnote>
  <w:footnote w:id="38">
    <w:p w14:paraId="6ABBA29D" w14:textId="7C54A768"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60523B" w:rsidRPr="00371B53">
        <w:rPr>
          <w:rFonts w:ascii="Times New Roman" w:hAnsi="Times New Roman" w:cs="Times New Roman"/>
          <w:color w:val="000000" w:themeColor="text1"/>
        </w:rPr>
        <w:t xml:space="preserve">The Trinidad and Tobago Patents Act 1997, </w:t>
      </w:r>
      <w:r w:rsidR="0060523B" w:rsidRPr="00371B53">
        <w:rPr>
          <w:rFonts w:ascii="Times New Roman" w:hAnsi="Times New Roman" w:cs="Times New Roman"/>
          <w:color w:val="000000" w:themeColor="text1"/>
          <w:lang w:val="en-TT"/>
        </w:rPr>
        <w:t xml:space="preserve">Chapter 82:76, s </w:t>
      </w:r>
      <w:r w:rsidRPr="00371B53">
        <w:rPr>
          <w:rFonts w:ascii="Times New Roman" w:hAnsi="Times New Roman" w:cs="Times New Roman"/>
          <w:color w:val="000000" w:themeColor="text1"/>
        </w:rPr>
        <w:t xml:space="preserve">9 </w:t>
      </w:r>
    </w:p>
  </w:footnote>
  <w:footnote w:id="39">
    <w:p w14:paraId="3B5A400B" w14:textId="6462A04F"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60523B" w:rsidRPr="00371B53">
        <w:rPr>
          <w:rFonts w:ascii="Times New Roman" w:hAnsi="Times New Roman" w:cs="Times New Roman"/>
          <w:color w:val="000000" w:themeColor="text1"/>
        </w:rPr>
        <w:t xml:space="preserve">The Trinidad and Tobago Patents Act 1997, </w:t>
      </w:r>
      <w:r w:rsidR="0060523B" w:rsidRPr="00371B53">
        <w:rPr>
          <w:rFonts w:ascii="Times New Roman" w:hAnsi="Times New Roman" w:cs="Times New Roman"/>
          <w:color w:val="000000" w:themeColor="text1"/>
          <w:lang w:val="en-TT"/>
        </w:rPr>
        <w:t xml:space="preserve">Chapter 82:76, s </w:t>
      </w:r>
      <w:r w:rsidRPr="00371B53">
        <w:rPr>
          <w:rFonts w:ascii="Times New Roman" w:hAnsi="Times New Roman" w:cs="Times New Roman"/>
          <w:color w:val="000000" w:themeColor="text1"/>
          <w:lang w:val="en-TT"/>
        </w:rPr>
        <w:t xml:space="preserve">10 </w:t>
      </w:r>
    </w:p>
  </w:footnote>
  <w:footnote w:id="40">
    <w:p w14:paraId="1057CC20" w14:textId="375AC3C7"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374C40" w:rsidRPr="00371B53">
        <w:rPr>
          <w:rFonts w:ascii="Times New Roman" w:hAnsi="Times New Roman" w:cs="Times New Roman"/>
          <w:color w:val="000000" w:themeColor="text1"/>
        </w:rPr>
        <w:t>‘Introduction to Intellectual Property Rights and the Protection of Indigenous Knowledge and Cultural Expressions in Canada’ (</w:t>
      </w:r>
      <w:r w:rsidR="003825EC" w:rsidRPr="00371B53">
        <w:rPr>
          <w:rFonts w:ascii="Times New Roman" w:hAnsi="Times New Roman" w:cs="Times New Roman"/>
          <w:color w:val="000000" w:themeColor="text1"/>
        </w:rPr>
        <w:t>20 July, 2020) &lt;&lt;</w:t>
      </w:r>
      <w:r w:rsidR="00374C40" w:rsidRPr="00371B53">
        <w:rPr>
          <w:rFonts w:ascii="Times New Roman" w:hAnsi="Times New Roman" w:cs="Times New Roman"/>
          <w:color w:val="000000" w:themeColor="text1"/>
        </w:rPr>
        <w:t xml:space="preserve"> </w:t>
      </w:r>
      <w:r w:rsidRPr="00371B53">
        <w:rPr>
          <w:rFonts w:ascii="Times New Roman" w:hAnsi="Times New Roman" w:cs="Times New Roman"/>
          <w:color w:val="000000" w:themeColor="text1"/>
        </w:rPr>
        <w:t>https://www.ic.gc.ca/eic/site/108.nsf/eng/00007</w:t>
      </w:r>
      <w:r w:rsidRPr="00371B53">
        <w:rPr>
          <w:rFonts w:ascii="Times New Roman" w:hAnsi="Times New Roman" w:cs="Times New Roman"/>
          <w:color w:val="000000" w:themeColor="text1"/>
        </w:rPr>
        <w:t>.html</w:t>
      </w:r>
      <w:r w:rsidR="003825EC" w:rsidRPr="00371B53">
        <w:rPr>
          <w:rFonts w:ascii="Times New Roman" w:hAnsi="Times New Roman" w:cs="Times New Roman"/>
          <w:color w:val="000000" w:themeColor="text1"/>
        </w:rPr>
        <w:t>&gt;&gt;</w:t>
      </w:r>
    </w:p>
  </w:footnote>
  <w:footnote w:id="41">
    <w:p w14:paraId="133EB135" w14:textId="63D42CCA"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F279A2" w:rsidRPr="00371B53">
        <w:rPr>
          <w:rFonts w:ascii="Times New Roman" w:hAnsi="Times New Roman" w:cs="Times New Roman"/>
          <w:color w:val="000000" w:themeColor="text1"/>
        </w:rPr>
        <w:t>Dr Kris Rampersad, ‘</w:t>
      </w:r>
      <w:r w:rsidR="00DA5A6A" w:rsidRPr="00371B53">
        <w:rPr>
          <w:rFonts w:ascii="Times New Roman" w:hAnsi="Times New Roman" w:cs="Times New Roman"/>
          <w:color w:val="000000" w:themeColor="text1"/>
        </w:rPr>
        <w:t>Intellectual property issues strike at the heart of the steelpan’ ( Guardian Newspapers, 29 July 2011) &lt;</w:t>
      </w:r>
      <w:hyperlink r:id="rId10" w:history="1">
        <w:r w:rsidR="00DA5A6A" w:rsidRPr="00371B53">
          <w:rPr>
            <w:rStyle w:val="Hyperlink"/>
            <w:rFonts w:ascii="Times New Roman" w:hAnsi="Times New Roman" w:cs="Times New Roman"/>
            <w:color w:val="000000" w:themeColor="text1"/>
            <w:u w:val="none"/>
          </w:rPr>
          <w:t>https://www.guardian.co.tt/article-6.2.447523.a608c18300</w:t>
        </w:r>
      </w:hyperlink>
      <w:r w:rsidR="00DA5A6A" w:rsidRPr="00371B53">
        <w:rPr>
          <w:rFonts w:ascii="Times New Roman" w:hAnsi="Times New Roman" w:cs="Times New Roman"/>
          <w:color w:val="000000" w:themeColor="text1"/>
        </w:rPr>
        <w:t>&gt;.</w:t>
      </w:r>
    </w:p>
  </w:footnote>
  <w:footnote w:id="42">
    <w:p w14:paraId="6720FFF7" w14:textId="78359A5D"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8178AF" w:rsidRPr="00371B53">
        <w:rPr>
          <w:rFonts w:ascii="Times New Roman" w:hAnsi="Times New Roman" w:cs="Times New Roman"/>
          <w:color w:val="000000" w:themeColor="text1"/>
        </w:rPr>
        <w:t>The Trinidad and Tobago Trade</w:t>
      </w:r>
      <w:r w:rsidR="004724E2" w:rsidRPr="00371B53">
        <w:rPr>
          <w:rFonts w:ascii="Times New Roman" w:hAnsi="Times New Roman" w:cs="Times New Roman"/>
          <w:color w:val="000000" w:themeColor="text1"/>
        </w:rPr>
        <w:t xml:space="preserve"> Marks</w:t>
      </w:r>
      <w:r w:rsidR="008178AF" w:rsidRPr="00371B53">
        <w:rPr>
          <w:rFonts w:ascii="Times New Roman" w:hAnsi="Times New Roman" w:cs="Times New Roman"/>
          <w:color w:val="000000" w:themeColor="text1"/>
        </w:rPr>
        <w:t xml:space="preserve"> Act 19</w:t>
      </w:r>
      <w:r w:rsidR="004724E2" w:rsidRPr="00371B53">
        <w:rPr>
          <w:rFonts w:ascii="Times New Roman" w:hAnsi="Times New Roman" w:cs="Times New Roman"/>
          <w:color w:val="000000" w:themeColor="text1"/>
        </w:rPr>
        <w:t>55</w:t>
      </w:r>
      <w:r w:rsidR="008178AF" w:rsidRPr="00371B53">
        <w:rPr>
          <w:rFonts w:ascii="Times New Roman" w:hAnsi="Times New Roman" w:cs="Times New Roman"/>
          <w:color w:val="000000" w:themeColor="text1"/>
        </w:rPr>
        <w:t xml:space="preserve">, </w:t>
      </w:r>
      <w:r w:rsidR="008178AF" w:rsidRPr="00371B53">
        <w:rPr>
          <w:rFonts w:ascii="Times New Roman" w:hAnsi="Times New Roman" w:cs="Times New Roman"/>
          <w:color w:val="000000" w:themeColor="text1"/>
          <w:lang w:val="en-TT"/>
        </w:rPr>
        <w:t>Chapter 82:</w:t>
      </w:r>
      <w:r w:rsidR="004724E2" w:rsidRPr="00371B53">
        <w:rPr>
          <w:rFonts w:ascii="Times New Roman" w:hAnsi="Times New Roman" w:cs="Times New Roman"/>
          <w:color w:val="000000" w:themeColor="text1"/>
          <w:lang w:val="en-TT"/>
        </w:rPr>
        <w:t>81</w:t>
      </w:r>
      <w:r w:rsidR="008178AF" w:rsidRPr="00371B53">
        <w:rPr>
          <w:rFonts w:ascii="Times New Roman" w:hAnsi="Times New Roman" w:cs="Times New Roman"/>
          <w:color w:val="000000" w:themeColor="text1"/>
          <w:lang w:val="en-TT"/>
        </w:rPr>
        <w:t>, s</w:t>
      </w:r>
      <w:r w:rsidRPr="00371B53">
        <w:rPr>
          <w:rFonts w:ascii="Times New Roman" w:hAnsi="Times New Roman" w:cs="Times New Roman"/>
          <w:color w:val="000000" w:themeColor="text1"/>
          <w:lang w:val="en-TT"/>
        </w:rPr>
        <w:t xml:space="preserve"> 2 </w:t>
      </w:r>
    </w:p>
  </w:footnote>
  <w:footnote w:id="43">
    <w:p w14:paraId="0640E290" w14:textId="5B721C86" w:rsidR="004C0BBE" w:rsidRPr="00371B53" w:rsidRDefault="00007BF1" w:rsidP="00480B13">
      <w:pPr>
        <w:pStyle w:val="FootnoteText"/>
        <w:rPr>
          <w:rFonts w:ascii="Times New Roman" w:hAnsi="Times New Roman" w:cs="Times New Roman"/>
          <w:color w:val="000000" w:themeColor="text1"/>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The Trinidad and Tobago Trade Marks Act </w:t>
      </w:r>
      <w:r w:rsidR="008F3BC5" w:rsidRPr="00371B53">
        <w:rPr>
          <w:rFonts w:ascii="Times New Roman" w:hAnsi="Times New Roman" w:cs="Times New Roman"/>
          <w:color w:val="000000" w:themeColor="text1"/>
        </w:rPr>
        <w:t>2016, Chapter 82:76</w:t>
      </w:r>
    </w:p>
    <w:p w14:paraId="78088C08" w14:textId="70C6477C" w:rsidR="00480B13" w:rsidRPr="00371B53" w:rsidRDefault="00007BF1" w:rsidP="00480B13">
      <w:pPr>
        <w:pStyle w:val="FootnoteText"/>
        <w:rPr>
          <w:rFonts w:ascii="Times New Roman" w:hAnsi="Times New Roman" w:cs="Times New Roman"/>
          <w:color w:val="000000" w:themeColor="text1"/>
          <w:lang w:val="en-TT"/>
        </w:rPr>
      </w:pPr>
      <w:r w:rsidRPr="00371B53">
        <w:rPr>
          <w:rFonts w:ascii="Times New Roman" w:hAnsi="Times New Roman" w:cs="Times New Roman"/>
          <w:color w:val="000000" w:themeColor="text1"/>
        </w:rPr>
        <w:t>&lt;</w:t>
      </w:r>
      <w:hyperlink r:id="rId11" w:history="1">
        <w:r w:rsidR="00A20F64" w:rsidRPr="00371B53">
          <w:rPr>
            <w:rStyle w:val="Hyperlink"/>
            <w:rFonts w:ascii="Times New Roman" w:hAnsi="Times New Roman" w:cs="Times New Roman"/>
            <w:color w:val="000000" w:themeColor="text1"/>
            <w:u w:val="none"/>
          </w:rPr>
          <w:t>https://www.mondaq.com/caymanislands/trademark/962108/new-trinidad-tobago-trade-marks-law-implemented-25-june-2020</w:t>
        </w:r>
      </w:hyperlink>
      <w:r w:rsidR="00A20F64" w:rsidRPr="00371B53">
        <w:rPr>
          <w:rFonts w:ascii="Times New Roman" w:hAnsi="Times New Roman" w:cs="Times New Roman"/>
          <w:color w:val="000000" w:themeColor="text1"/>
        </w:rPr>
        <w:t>&gt;</w:t>
      </w:r>
      <w:r w:rsidR="008F3BC5" w:rsidRPr="00371B53">
        <w:rPr>
          <w:rFonts w:ascii="Times New Roman" w:hAnsi="Times New Roman" w:cs="Times New Roman"/>
          <w:color w:val="000000" w:themeColor="text1"/>
        </w:rPr>
        <w:t>.</w:t>
      </w:r>
    </w:p>
  </w:footnote>
  <w:footnote w:id="44">
    <w:p w14:paraId="47A6F94F" w14:textId="77777777" w:rsidR="00FA5461" w:rsidRPr="00371B53" w:rsidRDefault="00007BF1" w:rsidP="00FA546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Pr="00371B53">
        <w:rPr>
          <w:rFonts w:ascii="Times New Roman" w:hAnsi="Times New Roman" w:cs="Times New Roman"/>
          <w:color w:val="000000" w:themeColor="text1"/>
          <w:shd w:val="clear" w:color="auto" w:fill="FFFFFF"/>
        </w:rPr>
        <w:t>The Madr</w:t>
      </w:r>
      <w:r w:rsidRPr="00371B53">
        <w:rPr>
          <w:rFonts w:ascii="Times New Roman" w:hAnsi="Times New Roman" w:cs="Times New Roman"/>
          <w:color w:val="000000" w:themeColor="text1"/>
          <w:shd w:val="clear" w:color="auto" w:fill="FFFFFF"/>
        </w:rPr>
        <w:t>id Protocol is an international filing system that allows a trademark holder to obtain and maintain protection of a trademark in multiple countries by filing a single application with the national office.</w:t>
      </w:r>
    </w:p>
  </w:footnote>
  <w:footnote w:id="45">
    <w:p w14:paraId="6BB71C3F" w14:textId="4BE26A0C" w:rsidR="00FA5461" w:rsidRPr="00371B53" w:rsidRDefault="00007BF1" w:rsidP="00FA546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AF47B9" w:rsidRPr="00371B53">
        <w:rPr>
          <w:rFonts w:ascii="Times New Roman" w:hAnsi="Times New Roman" w:cs="Times New Roman"/>
          <w:color w:val="000000" w:themeColor="text1"/>
        </w:rPr>
        <w:t>Sophie Peat</w:t>
      </w:r>
      <w:r w:rsidR="00F81191" w:rsidRPr="00371B53">
        <w:rPr>
          <w:rFonts w:ascii="Times New Roman" w:hAnsi="Times New Roman" w:cs="Times New Roman"/>
          <w:color w:val="000000" w:themeColor="text1"/>
        </w:rPr>
        <w:t>, ‘</w:t>
      </w:r>
      <w:r w:rsidR="003E5EC4" w:rsidRPr="00371B53">
        <w:rPr>
          <w:rFonts w:ascii="Times New Roman" w:hAnsi="Times New Roman" w:cs="Times New Roman"/>
          <w:color w:val="000000" w:themeColor="text1"/>
        </w:rPr>
        <w:t>Cayman Islands: New Trinidad &amp; Tobago Trade Marks Law Implemented' (25 June 2020) &lt;&lt;https</w:t>
      </w:r>
      <w:r w:rsidRPr="00371B53">
        <w:rPr>
          <w:rFonts w:ascii="Times New Roman" w:hAnsi="Times New Roman" w:cs="Times New Roman"/>
          <w:color w:val="000000" w:themeColor="text1"/>
        </w:rPr>
        <w:t>//www.mondaq.com/caymanislands/trademark/962108/new-trinidad-tobago-trade-marks-law-implemented-25-june-2020</w:t>
      </w:r>
      <w:r w:rsidR="003E5EC4" w:rsidRPr="00371B53">
        <w:rPr>
          <w:rFonts w:ascii="Times New Roman" w:hAnsi="Times New Roman" w:cs="Times New Roman"/>
          <w:color w:val="000000" w:themeColor="text1"/>
        </w:rPr>
        <w:t xml:space="preserve">&gt;&gt;. </w:t>
      </w:r>
    </w:p>
  </w:footnote>
  <w:footnote w:id="46">
    <w:p w14:paraId="7AF0FEEC" w14:textId="53C13B89"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8770FB" w:rsidRPr="00371B53">
        <w:rPr>
          <w:rFonts w:ascii="Times New Roman" w:hAnsi="Times New Roman" w:cs="Times New Roman"/>
          <w:color w:val="000000" w:themeColor="text1"/>
        </w:rPr>
        <w:t>The Trinidad and Tobago Trade Marks Act 2016, Chapter 82:76 s</w:t>
      </w:r>
      <w:r w:rsidR="008770FB" w:rsidRPr="00371B53">
        <w:rPr>
          <w:rFonts w:ascii="Times New Roman" w:hAnsi="Times New Roman" w:cs="Times New Roman"/>
          <w:color w:val="000000" w:themeColor="text1"/>
          <w:lang w:val="en-TT"/>
        </w:rPr>
        <w:t xml:space="preserve"> 19</w:t>
      </w:r>
    </w:p>
  </w:footnote>
  <w:footnote w:id="47">
    <w:p w14:paraId="79BD40DB" w14:textId="71B1E07A" w:rsidR="00931E3A"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00243CDF" w:rsidRPr="00371B53">
        <w:rPr>
          <w:rFonts w:ascii="Times New Roman" w:hAnsi="Times New Roman" w:cs="Times New Roman"/>
          <w:color w:val="000000" w:themeColor="text1"/>
        </w:rPr>
        <w:t>The Trinidad and Toba</w:t>
      </w:r>
      <w:r w:rsidR="003D5BE1" w:rsidRPr="00371B53">
        <w:rPr>
          <w:rFonts w:ascii="Times New Roman" w:hAnsi="Times New Roman" w:cs="Times New Roman"/>
          <w:color w:val="000000" w:themeColor="text1"/>
        </w:rPr>
        <w:t xml:space="preserve">go Customs Act, Chapter 78:01, </w:t>
      </w:r>
      <w:r w:rsidRPr="00371B53">
        <w:rPr>
          <w:rFonts w:ascii="Times New Roman" w:hAnsi="Times New Roman" w:cs="Times New Roman"/>
          <w:color w:val="000000" w:themeColor="text1"/>
        </w:rPr>
        <w:t>Second Schedule</w:t>
      </w:r>
    </w:p>
  </w:footnote>
  <w:footnote w:id="48">
    <w:p w14:paraId="7AAA051C" w14:textId="166867FE" w:rsidR="00480B13" w:rsidRPr="00371B53" w:rsidRDefault="00007BF1" w:rsidP="00480B13">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325ADA" w:rsidRPr="00371B53">
        <w:rPr>
          <w:rFonts w:ascii="Times New Roman" w:hAnsi="Times New Roman" w:cs="Times New Roman"/>
          <w:color w:val="000000" w:themeColor="text1"/>
        </w:rPr>
        <w:t xml:space="preserve">Ecorys &amp; Appleton Luff, </w:t>
      </w:r>
      <w:r w:rsidR="00BB1D01" w:rsidRPr="00371B53">
        <w:rPr>
          <w:rFonts w:ascii="Times New Roman" w:hAnsi="Times New Roman" w:cs="Times New Roman"/>
          <w:color w:val="000000" w:themeColor="text1"/>
        </w:rPr>
        <w:t>‘</w:t>
      </w:r>
      <w:r w:rsidR="00325ADA" w:rsidRPr="00371B53">
        <w:rPr>
          <w:rFonts w:ascii="Times New Roman" w:hAnsi="Times New Roman" w:cs="Times New Roman"/>
          <w:color w:val="000000" w:themeColor="text1"/>
        </w:rPr>
        <w:t>Ex-post evaluation of the EPA between the EU and its Member States and the CARIFORUM Member States</w:t>
      </w:r>
      <w:r w:rsidR="00BB1D01" w:rsidRPr="00371B53">
        <w:rPr>
          <w:rFonts w:ascii="Times New Roman" w:hAnsi="Times New Roman" w:cs="Times New Roman"/>
          <w:color w:val="000000" w:themeColor="text1"/>
        </w:rPr>
        <w:t>’ (2021) &lt;&lt;</w:t>
      </w:r>
      <w:hyperlink r:id="rId12" w:history="1">
        <w:r w:rsidR="00BB1D01" w:rsidRPr="00371B53">
          <w:rPr>
            <w:rStyle w:val="Hyperlink"/>
            <w:rFonts w:ascii="Times New Roman" w:hAnsi="Times New Roman" w:cs="Times New Roman"/>
            <w:color w:val="000000" w:themeColor="text1"/>
            <w:u w:val="none"/>
          </w:rPr>
          <w:t>https://trade.ec.europa.eu/doclib/docs/2021/january/tradoc_159351.pdf</w:t>
        </w:r>
      </w:hyperlink>
      <w:r w:rsidR="00BB1D01" w:rsidRPr="00371B53">
        <w:rPr>
          <w:rStyle w:val="Hyperlink"/>
          <w:rFonts w:ascii="Times New Roman" w:hAnsi="Times New Roman" w:cs="Times New Roman"/>
          <w:color w:val="000000" w:themeColor="text1"/>
          <w:u w:val="none"/>
        </w:rPr>
        <w:t>&gt;&gt;</w:t>
      </w:r>
      <w:r w:rsidRPr="00371B53">
        <w:rPr>
          <w:rFonts w:ascii="Times New Roman" w:hAnsi="Times New Roman" w:cs="Times New Roman"/>
          <w:color w:val="000000" w:themeColor="text1"/>
        </w:rPr>
        <w:t xml:space="preserve"> - Case studies showcase the different degrees of impact of the EPA at the sectoral level. In the case of creative and cultural services, there is a potential, in particular for the music, film and audio-visual industry from the larger CARIFORUM countries.</w:t>
      </w:r>
      <w:r w:rsidRPr="00371B53">
        <w:rPr>
          <w:rFonts w:ascii="Times New Roman" w:hAnsi="Times New Roman" w:cs="Times New Roman"/>
          <w:color w:val="000000" w:themeColor="text1"/>
        </w:rPr>
        <w:t xml:space="preserve"> With the Protocol on Cultural Cooperation (PCC) the EPA laid out an ambitious framework, a lack of operationalisation and concrete applications have limited its impact. Furthermore, creative industries face a range of other, more fundamental domestic chal</w:t>
      </w:r>
      <w:r w:rsidRPr="00371B53">
        <w:rPr>
          <w:rFonts w:ascii="Times New Roman" w:hAnsi="Times New Roman" w:cs="Times New Roman"/>
          <w:color w:val="000000" w:themeColor="text1"/>
        </w:rPr>
        <w:t>lenges.</w:t>
      </w:r>
      <w:r w:rsidR="00824BB0" w:rsidRPr="00371B53">
        <w:rPr>
          <w:rFonts w:ascii="Times New Roman" w:hAnsi="Times New Roman" w:cs="Times New Roman"/>
          <w:color w:val="000000" w:themeColor="text1"/>
        </w:rPr>
        <w:t xml:space="preserve"> -&gt; according to its report in 2019</w:t>
      </w:r>
    </w:p>
  </w:footnote>
  <w:footnote w:id="49">
    <w:p w14:paraId="65C9ED31" w14:textId="41E542C7" w:rsidR="00B73F36"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Pr="00371B53">
        <w:rPr>
          <w:rFonts w:ascii="Times New Roman" w:hAnsi="Times New Roman" w:cs="Times New Roman"/>
          <w:color w:val="000000" w:themeColor="text1"/>
          <w:lang w:val="en-TT"/>
        </w:rPr>
        <w:t xml:space="preserve">The Trinidad and Tobago </w:t>
      </w:r>
      <w:r w:rsidR="00F6432A" w:rsidRPr="00371B53">
        <w:rPr>
          <w:rFonts w:ascii="Times New Roman" w:hAnsi="Times New Roman" w:cs="Times New Roman"/>
          <w:color w:val="000000" w:themeColor="text1"/>
          <w:lang w:val="en-TT"/>
        </w:rPr>
        <w:t>Theatres and Dance halls Act</w:t>
      </w:r>
      <w:r w:rsidR="00CA0BDC" w:rsidRPr="00371B53">
        <w:rPr>
          <w:rFonts w:ascii="Times New Roman" w:hAnsi="Times New Roman" w:cs="Times New Roman"/>
          <w:color w:val="000000" w:themeColor="text1"/>
          <w:lang w:val="en-TT"/>
        </w:rPr>
        <w:t xml:space="preserve"> 1934</w:t>
      </w:r>
      <w:r w:rsidR="00F6432A" w:rsidRPr="00371B53">
        <w:rPr>
          <w:rFonts w:ascii="Times New Roman" w:hAnsi="Times New Roman" w:cs="Times New Roman"/>
          <w:color w:val="000000" w:themeColor="text1"/>
          <w:lang w:val="en-TT"/>
        </w:rPr>
        <w:t>, Chapter 21:03</w:t>
      </w:r>
      <w:r w:rsidR="00CA0BDC" w:rsidRPr="00371B53">
        <w:rPr>
          <w:rFonts w:ascii="Times New Roman" w:hAnsi="Times New Roman" w:cs="Times New Roman"/>
          <w:color w:val="000000" w:themeColor="text1"/>
          <w:lang w:val="en-TT"/>
        </w:rPr>
        <w:t>.</w:t>
      </w:r>
    </w:p>
  </w:footnote>
  <w:footnote w:id="50">
    <w:p w14:paraId="5E39C3BF" w14:textId="13B89BA1" w:rsidR="007B1847" w:rsidRPr="00371B53" w:rsidRDefault="00007BF1" w:rsidP="007B1847">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544D13" w:rsidRPr="00371B53">
        <w:rPr>
          <w:rFonts w:ascii="Times New Roman" w:hAnsi="Times New Roman" w:cs="Times New Roman"/>
          <w:color w:val="000000" w:themeColor="text1"/>
        </w:rPr>
        <w:t xml:space="preserve">The Ministry of Community Development, Gender and the Arts, Draft National Cultural Policy of Trinidad and Tobago 2020-2025. &lt;&lt; </w:t>
      </w:r>
      <w:r w:rsidR="001B1383" w:rsidRPr="00371B53">
        <w:rPr>
          <w:rFonts w:ascii="Times New Roman" w:hAnsi="Times New Roman" w:cs="Times New Roman"/>
          <w:color w:val="000000" w:themeColor="text1"/>
        </w:rPr>
        <w:t>http://parlcloud.ttparliament.org:8081/PapersLaidViewer/TempFiles/White%20Paper%20-%20National%20Culture%20Policy.pdf</w:t>
      </w:r>
      <w:r w:rsidR="00544D13" w:rsidRPr="00371B53">
        <w:rPr>
          <w:rFonts w:ascii="Times New Roman" w:hAnsi="Times New Roman" w:cs="Times New Roman"/>
          <w:color w:val="000000" w:themeColor="text1"/>
        </w:rPr>
        <w:t>&gt;&gt;</w:t>
      </w:r>
    </w:p>
  </w:footnote>
  <w:footnote w:id="51">
    <w:p w14:paraId="69175BEA" w14:textId="4CFCF70D" w:rsidR="007B1847" w:rsidRPr="00371B53" w:rsidRDefault="00007BF1" w:rsidP="007B1847">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6869F1" w:rsidRPr="00371B53">
        <w:rPr>
          <w:rFonts w:ascii="Times New Roman" w:hAnsi="Times New Roman" w:cs="Times New Roman"/>
          <w:color w:val="000000" w:themeColor="text1"/>
        </w:rPr>
        <w:t xml:space="preserve">The Ministry of </w:t>
      </w:r>
      <w:r w:rsidR="00AC3E5E" w:rsidRPr="00371B53">
        <w:rPr>
          <w:rFonts w:ascii="Times New Roman" w:hAnsi="Times New Roman" w:cs="Times New Roman"/>
          <w:color w:val="000000" w:themeColor="text1"/>
        </w:rPr>
        <w:t>Trade and Industry</w:t>
      </w:r>
      <w:r w:rsidR="006869F1" w:rsidRPr="00371B53">
        <w:rPr>
          <w:rFonts w:ascii="Times New Roman" w:hAnsi="Times New Roman" w:cs="Times New Roman"/>
          <w:color w:val="000000" w:themeColor="text1"/>
        </w:rPr>
        <w:t xml:space="preserve"> of Trinidad and Tobago 20</w:t>
      </w:r>
      <w:r w:rsidR="00AC3E5E" w:rsidRPr="00371B53">
        <w:rPr>
          <w:rFonts w:ascii="Times New Roman" w:hAnsi="Times New Roman" w:cs="Times New Roman"/>
          <w:color w:val="000000" w:themeColor="text1"/>
        </w:rPr>
        <w:t>19</w:t>
      </w:r>
      <w:r w:rsidR="006869F1" w:rsidRPr="00371B53">
        <w:rPr>
          <w:rFonts w:ascii="Times New Roman" w:hAnsi="Times New Roman" w:cs="Times New Roman"/>
          <w:color w:val="000000" w:themeColor="text1"/>
        </w:rPr>
        <w:t>-202</w:t>
      </w:r>
      <w:r w:rsidR="00AC3E5E" w:rsidRPr="00371B53">
        <w:rPr>
          <w:rFonts w:ascii="Times New Roman" w:hAnsi="Times New Roman" w:cs="Times New Roman"/>
          <w:color w:val="000000" w:themeColor="text1"/>
        </w:rPr>
        <w:t>3</w:t>
      </w:r>
      <w:r w:rsidR="007F0AC5" w:rsidRPr="00371B53">
        <w:rPr>
          <w:rFonts w:ascii="Times New Roman" w:hAnsi="Times New Roman" w:cs="Times New Roman"/>
          <w:color w:val="000000" w:themeColor="text1"/>
        </w:rPr>
        <w:t>: Trade Policy</w:t>
      </w:r>
      <w:r w:rsidR="006869F1" w:rsidRPr="00371B53">
        <w:rPr>
          <w:rFonts w:ascii="Times New Roman" w:hAnsi="Times New Roman" w:cs="Times New Roman"/>
          <w:color w:val="000000" w:themeColor="text1"/>
        </w:rPr>
        <w:t xml:space="preserve">. &lt;&lt; </w:t>
      </w:r>
      <w:r w:rsidR="007F0AC5" w:rsidRPr="00371B53">
        <w:rPr>
          <w:rFonts w:ascii="Times New Roman" w:hAnsi="Times New Roman" w:cs="Times New Roman"/>
          <w:color w:val="000000" w:themeColor="text1"/>
        </w:rPr>
        <w:t>https://tradeind.gov.tt/trade-policy-2019-2023/</w:t>
      </w:r>
      <w:r w:rsidR="006869F1" w:rsidRPr="00371B53">
        <w:rPr>
          <w:rFonts w:ascii="Times New Roman" w:hAnsi="Times New Roman" w:cs="Times New Roman"/>
          <w:color w:val="000000" w:themeColor="text1"/>
        </w:rPr>
        <w:t>&gt;&gt;</w:t>
      </w:r>
    </w:p>
  </w:footnote>
  <w:footnote w:id="52">
    <w:p w14:paraId="402DFE91" w14:textId="6C0BB155" w:rsidR="007B1847" w:rsidRPr="00371B53" w:rsidRDefault="00007BF1" w:rsidP="007B1847">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127EE1" w:rsidRPr="00371B53">
        <w:rPr>
          <w:rFonts w:ascii="Times New Roman" w:hAnsi="Times New Roman" w:cs="Times New Roman"/>
          <w:color w:val="000000" w:themeColor="text1"/>
        </w:rPr>
        <w:t>The Ministry of Tourism of Trinidad and Tobago 2019-2023: Tourism Policy. &lt;&lt;</w:t>
      </w:r>
      <w:hyperlink r:id="rId13" w:history="1">
        <w:r w:rsidR="00127EE1" w:rsidRPr="00371B53">
          <w:rPr>
            <w:rStyle w:val="Hyperlink"/>
            <w:rFonts w:ascii="Times New Roman" w:hAnsi="Times New Roman" w:cs="Times New Roman"/>
            <w:color w:val="000000" w:themeColor="text1"/>
            <w:u w:val="none"/>
          </w:rPr>
          <w:t>http://www.tourism.gov.tt/Portals/0/Documents/Press%20Releases/</w:t>
        </w:r>
      </w:hyperlink>
      <w:r w:rsidRPr="00371B53">
        <w:rPr>
          <w:rFonts w:ascii="Times New Roman" w:hAnsi="Times New Roman" w:cs="Times New Roman"/>
          <w:color w:val="000000" w:themeColor="text1"/>
        </w:rPr>
        <w:t>Revised%20Draft%20National%20Tourism%20Policy%20(2020-2030).pdf?ver=q3x37qPEOiT9ReRaCEsgBg%3D%3D</w:t>
      </w:r>
      <w:r w:rsidR="00127EE1" w:rsidRPr="00371B53">
        <w:rPr>
          <w:rFonts w:ascii="Times New Roman" w:hAnsi="Times New Roman" w:cs="Times New Roman"/>
          <w:color w:val="000000" w:themeColor="text1"/>
        </w:rPr>
        <w:t>&gt;&gt;.</w:t>
      </w:r>
    </w:p>
  </w:footnote>
  <w:footnote w:id="53">
    <w:p w14:paraId="3F8BE35B" w14:textId="3AE8D909" w:rsidR="007B1847" w:rsidRPr="00371B53" w:rsidRDefault="00007BF1" w:rsidP="007B1847">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00D33C7F" w:rsidRPr="00371B53">
        <w:rPr>
          <w:rFonts w:ascii="Times New Roman" w:hAnsi="Times New Roman" w:cs="Times New Roman"/>
          <w:color w:val="000000" w:themeColor="text1"/>
        </w:rPr>
        <w:t>The Ministry of Public Administration and Information</w:t>
      </w:r>
      <w:r w:rsidR="0063461A" w:rsidRPr="00371B53">
        <w:rPr>
          <w:rFonts w:ascii="Times New Roman" w:hAnsi="Times New Roman" w:cs="Times New Roman"/>
          <w:color w:val="000000" w:themeColor="text1"/>
        </w:rPr>
        <w:t xml:space="preserve"> </w:t>
      </w:r>
      <w:r w:rsidR="00D33C7F" w:rsidRPr="00371B53">
        <w:rPr>
          <w:rFonts w:ascii="Times New Roman" w:hAnsi="Times New Roman" w:cs="Times New Roman"/>
          <w:color w:val="000000" w:themeColor="text1"/>
        </w:rPr>
        <w:t xml:space="preserve">Trinidad and Tobago </w:t>
      </w:r>
      <w:r w:rsidR="000C7886" w:rsidRPr="00371B53">
        <w:rPr>
          <w:rFonts w:ascii="Times New Roman" w:hAnsi="Times New Roman" w:cs="Times New Roman"/>
          <w:color w:val="000000" w:themeColor="text1"/>
        </w:rPr>
        <w:t>2004 &lt;</w:t>
      </w:r>
      <w:hyperlink r:id="rId14" w:history="1">
        <w:r w:rsidR="00E05E91" w:rsidRPr="00371B53">
          <w:rPr>
            <w:rStyle w:val="Hyperlink"/>
            <w:rFonts w:ascii="Times New Roman" w:hAnsi="Times New Roman" w:cs="Times New Roman"/>
            <w:color w:val="000000" w:themeColor="text1"/>
            <w:u w:val="none"/>
          </w:rPr>
          <w:t>http://files.ttcs.tt/comments/National_Broadcast_Policy.pdf</w:t>
        </w:r>
      </w:hyperlink>
      <w:r w:rsidR="00E05E91" w:rsidRPr="00371B53">
        <w:rPr>
          <w:rFonts w:ascii="Times New Roman" w:hAnsi="Times New Roman" w:cs="Times New Roman"/>
          <w:color w:val="000000" w:themeColor="text1"/>
        </w:rPr>
        <w:t>&gt;</w:t>
      </w:r>
    </w:p>
  </w:footnote>
  <w:footnote w:id="54">
    <w:p w14:paraId="749DFC5D" w14:textId="4230E5C1" w:rsidR="007B1847" w:rsidRPr="00371B53" w:rsidRDefault="00007BF1" w:rsidP="007B1847">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E05E91" w:rsidRPr="00371B53">
        <w:rPr>
          <w:rFonts w:ascii="Times New Roman" w:hAnsi="Times New Roman" w:cs="Times New Roman"/>
          <w:color w:val="000000" w:themeColor="text1"/>
        </w:rPr>
        <w:t>The Ministry of Education</w:t>
      </w:r>
      <w:r w:rsidR="000C7886" w:rsidRPr="00371B53">
        <w:rPr>
          <w:rFonts w:ascii="Times New Roman" w:hAnsi="Times New Roman" w:cs="Times New Roman"/>
          <w:color w:val="000000" w:themeColor="text1"/>
        </w:rPr>
        <w:t xml:space="preserve"> of Trinidad and Tobago 2017-2022: </w:t>
      </w:r>
      <w:r w:rsidR="00D70034" w:rsidRPr="00371B53">
        <w:rPr>
          <w:rFonts w:ascii="Times New Roman" w:hAnsi="Times New Roman" w:cs="Times New Roman"/>
          <w:color w:val="000000" w:themeColor="text1"/>
        </w:rPr>
        <w:t>Education Policy Paper &lt;</w:t>
      </w:r>
      <w:hyperlink r:id="rId15" w:history="1">
        <w:r w:rsidR="00D70034" w:rsidRPr="00371B53">
          <w:rPr>
            <w:rStyle w:val="Hyperlink"/>
            <w:rFonts w:ascii="Times New Roman" w:hAnsi="Times New Roman" w:cs="Times New Roman"/>
            <w:color w:val="000000" w:themeColor="text1"/>
            <w:u w:val="none"/>
          </w:rPr>
          <w:t>https://www.moe.gov.tt/education-policy-paper-2017-2022/</w:t>
        </w:r>
      </w:hyperlink>
      <w:r w:rsidR="00D70034" w:rsidRPr="00371B53">
        <w:rPr>
          <w:rFonts w:ascii="Times New Roman" w:hAnsi="Times New Roman" w:cs="Times New Roman"/>
          <w:color w:val="000000" w:themeColor="text1"/>
        </w:rPr>
        <w:t>&gt;.</w:t>
      </w:r>
    </w:p>
  </w:footnote>
  <w:footnote w:id="55">
    <w:p w14:paraId="32C7F351" w14:textId="77777777" w:rsidR="00CE24EB" w:rsidRPr="00371B53" w:rsidRDefault="00007BF1" w:rsidP="00CE24EB">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Cabinet Appointed Committee. Final Report of the Cabinet Appointed Committee to make recommendations for the Regulation of the Home Entertainment Industry (HEAT). (2009)  </w:t>
      </w:r>
    </w:p>
  </w:footnote>
  <w:footnote w:id="56">
    <w:p w14:paraId="39DDDA55" w14:textId="3FF6CD88" w:rsidR="00EB58BC"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D86820" w:rsidRPr="00371B53">
        <w:rPr>
          <w:rFonts w:ascii="Times New Roman" w:hAnsi="Times New Roman" w:cs="Times New Roman"/>
          <w:color w:val="000000" w:themeColor="text1"/>
        </w:rPr>
        <w:t>Moonilal Lalchan</w:t>
      </w:r>
      <w:r w:rsidR="007A3C4E" w:rsidRPr="00371B53">
        <w:rPr>
          <w:rFonts w:ascii="Times New Roman" w:hAnsi="Times New Roman" w:cs="Times New Roman"/>
          <w:color w:val="000000" w:themeColor="text1"/>
        </w:rPr>
        <w:t>, ‘</w:t>
      </w:r>
      <w:r w:rsidR="00D86820" w:rsidRPr="00371B53">
        <w:rPr>
          <w:rFonts w:ascii="Times New Roman" w:hAnsi="Times New Roman" w:cs="Times New Roman"/>
          <w:color w:val="000000" w:themeColor="text1"/>
        </w:rPr>
        <w:t>Getting Serious About the Creative Industry</w:t>
      </w:r>
      <w:r w:rsidR="007A3C4E" w:rsidRPr="00371B53">
        <w:rPr>
          <w:rFonts w:ascii="Times New Roman" w:hAnsi="Times New Roman" w:cs="Times New Roman"/>
          <w:color w:val="000000" w:themeColor="text1"/>
        </w:rPr>
        <w:t xml:space="preserve">’ </w:t>
      </w:r>
      <w:r w:rsidR="00871BCB" w:rsidRPr="00371B53">
        <w:rPr>
          <w:rFonts w:ascii="Times New Roman" w:hAnsi="Times New Roman" w:cs="Times New Roman"/>
          <w:color w:val="000000" w:themeColor="text1"/>
        </w:rPr>
        <w:t xml:space="preserve">Trinidad and Tobago </w:t>
      </w:r>
      <w:r w:rsidR="007819CA" w:rsidRPr="00371B53">
        <w:rPr>
          <w:rFonts w:ascii="Times New Roman" w:hAnsi="Times New Roman" w:cs="Times New Roman"/>
          <w:color w:val="000000" w:themeColor="text1"/>
        </w:rPr>
        <w:t>Chamber of Industry and Commerce</w:t>
      </w:r>
      <w:r w:rsidR="007A3C4E" w:rsidRPr="00371B53">
        <w:rPr>
          <w:rFonts w:ascii="Times New Roman" w:hAnsi="Times New Roman" w:cs="Times New Roman"/>
          <w:color w:val="000000" w:themeColor="text1"/>
        </w:rPr>
        <w:t xml:space="preserve"> (</w:t>
      </w:r>
      <w:r w:rsidR="00B90985" w:rsidRPr="00371B53">
        <w:rPr>
          <w:rFonts w:ascii="Times New Roman" w:hAnsi="Times New Roman" w:cs="Times New Roman"/>
          <w:color w:val="000000" w:themeColor="text1"/>
        </w:rPr>
        <w:t>Trinidad</w:t>
      </w:r>
      <w:r w:rsidR="007A3C4E" w:rsidRPr="00371B53">
        <w:rPr>
          <w:rFonts w:ascii="Times New Roman" w:hAnsi="Times New Roman" w:cs="Times New Roman"/>
          <w:color w:val="000000" w:themeColor="text1"/>
        </w:rPr>
        <w:t>, 201</w:t>
      </w:r>
      <w:r w:rsidR="007819CA" w:rsidRPr="00371B53">
        <w:rPr>
          <w:rFonts w:ascii="Times New Roman" w:hAnsi="Times New Roman" w:cs="Times New Roman"/>
          <w:color w:val="000000" w:themeColor="text1"/>
        </w:rPr>
        <w:t>3</w:t>
      </w:r>
      <w:r w:rsidR="007A3C4E" w:rsidRPr="00371B53">
        <w:rPr>
          <w:rFonts w:ascii="Times New Roman" w:hAnsi="Times New Roman" w:cs="Times New Roman"/>
          <w:color w:val="000000" w:themeColor="text1"/>
        </w:rPr>
        <w:t xml:space="preserve">) </w:t>
      </w:r>
      <w:r w:rsidR="00B90985" w:rsidRPr="00371B53">
        <w:rPr>
          <w:rFonts w:ascii="Times New Roman" w:hAnsi="Times New Roman" w:cs="Times New Roman"/>
          <w:color w:val="000000" w:themeColor="text1"/>
        </w:rPr>
        <w:t>Vol.13 No.</w:t>
      </w:r>
      <w:r w:rsidR="007A3C4E" w:rsidRPr="00371B53">
        <w:rPr>
          <w:rFonts w:ascii="Times New Roman" w:hAnsi="Times New Roman" w:cs="Times New Roman"/>
          <w:color w:val="000000" w:themeColor="text1"/>
        </w:rPr>
        <w:t>3</w:t>
      </w:r>
      <w:r w:rsidR="00B90985" w:rsidRPr="00371B53">
        <w:rPr>
          <w:rFonts w:ascii="Times New Roman" w:hAnsi="Times New Roman" w:cs="Times New Roman"/>
          <w:color w:val="000000" w:themeColor="text1"/>
        </w:rPr>
        <w:t xml:space="preserve">. </w:t>
      </w:r>
    </w:p>
  </w:footnote>
  <w:footnote w:id="57">
    <w:p w14:paraId="7E30B414" w14:textId="2D196887" w:rsidR="00F1003F" w:rsidRPr="00371B53" w:rsidRDefault="00007BF1" w:rsidP="002F7208">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Walter Rochester, ‘</w:t>
      </w:r>
      <w:r w:rsidR="002F7208" w:rsidRPr="00371B53">
        <w:rPr>
          <w:rFonts w:ascii="Times New Roman" w:hAnsi="Times New Roman" w:cs="Times New Roman"/>
          <w:color w:val="000000" w:themeColor="text1"/>
        </w:rPr>
        <w:t>Are further Tax Incentives the missing ingredient to grow the Creative Sector and Creative Industries in Trinidad and</w:t>
      </w:r>
      <w:r w:rsidR="00FF1F76" w:rsidRPr="00371B53">
        <w:rPr>
          <w:rFonts w:ascii="Times New Roman" w:hAnsi="Times New Roman" w:cs="Times New Roman"/>
          <w:color w:val="000000" w:themeColor="text1"/>
        </w:rPr>
        <w:t xml:space="preserve"> </w:t>
      </w:r>
      <w:r w:rsidR="002F7208" w:rsidRPr="00371B53">
        <w:rPr>
          <w:rFonts w:ascii="Times New Roman" w:hAnsi="Times New Roman" w:cs="Times New Roman"/>
          <w:color w:val="000000" w:themeColor="text1"/>
        </w:rPr>
        <w:t>Tobago?</w:t>
      </w:r>
      <w:r w:rsidR="00FF1F76" w:rsidRPr="00371B53">
        <w:rPr>
          <w:rFonts w:ascii="Times New Roman" w:hAnsi="Times New Roman" w:cs="Times New Roman"/>
          <w:color w:val="000000" w:themeColor="text1"/>
        </w:rPr>
        <w:t xml:space="preserve"> Trinidad and Tobago Chamber of Industry and Commerce (Trinidad, 2013) Vol.13 No.3. </w:t>
      </w:r>
    </w:p>
  </w:footnote>
  <w:footnote w:id="58">
    <w:p w14:paraId="2073F740" w14:textId="142BB236" w:rsidR="00D92F3E"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1372A7" w:rsidRPr="00371B53">
        <w:rPr>
          <w:rFonts w:ascii="Times New Roman" w:hAnsi="Times New Roman" w:cs="Times New Roman"/>
          <w:color w:val="000000" w:themeColor="text1"/>
        </w:rPr>
        <w:t>Vashti Guyadeen</w:t>
      </w:r>
      <w:r w:rsidRPr="00371B53">
        <w:rPr>
          <w:rFonts w:ascii="Times New Roman" w:hAnsi="Times New Roman" w:cs="Times New Roman"/>
          <w:color w:val="000000" w:themeColor="text1"/>
        </w:rPr>
        <w:t>, ‘</w:t>
      </w:r>
      <w:r w:rsidR="001372A7" w:rsidRPr="00371B53">
        <w:rPr>
          <w:rFonts w:ascii="Times New Roman" w:hAnsi="Times New Roman" w:cs="Times New Roman"/>
          <w:color w:val="000000" w:themeColor="text1"/>
        </w:rPr>
        <w:t xml:space="preserve">Propelling the Creative Sector </w:t>
      </w:r>
      <w:r w:rsidR="00071C42" w:rsidRPr="00371B53">
        <w:rPr>
          <w:rFonts w:ascii="Times New Roman" w:hAnsi="Times New Roman" w:cs="Times New Roman"/>
          <w:color w:val="000000" w:themeColor="text1"/>
        </w:rPr>
        <w:t>forward</w:t>
      </w:r>
      <w:r w:rsidRPr="00371B53">
        <w:rPr>
          <w:rFonts w:ascii="Times New Roman" w:hAnsi="Times New Roman" w:cs="Times New Roman"/>
          <w:color w:val="000000" w:themeColor="text1"/>
        </w:rPr>
        <w:t>’ Trinidad and Tobago Chamber of Industry and Commerce (Trinidad, 2013) Vol.13 No.3.</w:t>
      </w:r>
    </w:p>
  </w:footnote>
  <w:footnote w:id="59">
    <w:p w14:paraId="06A2C988" w14:textId="537AA5E6" w:rsidR="00390053" w:rsidRPr="00371B53" w:rsidRDefault="00007BF1" w:rsidP="004E1C14">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Pr="00371B53">
        <w:rPr>
          <w:rFonts w:ascii="Times New Roman" w:hAnsi="Times New Roman" w:cs="Times New Roman"/>
          <w:color w:val="000000" w:themeColor="text1"/>
          <w:lang w:val="en-TT"/>
        </w:rPr>
        <w:t>Steve M</w:t>
      </w:r>
      <w:r w:rsidR="004E1C14" w:rsidRPr="00371B53">
        <w:rPr>
          <w:rFonts w:ascii="Times New Roman" w:hAnsi="Times New Roman" w:cs="Times New Roman"/>
          <w:color w:val="000000" w:themeColor="text1"/>
          <w:lang w:val="en-TT"/>
        </w:rPr>
        <w:t xml:space="preserve">aximay, ‘Intellectual Property and the Creative Industries’ </w:t>
      </w:r>
      <w:r w:rsidR="004E1C14" w:rsidRPr="00371B53">
        <w:rPr>
          <w:rFonts w:ascii="Times New Roman" w:hAnsi="Times New Roman" w:cs="Times New Roman"/>
          <w:color w:val="000000" w:themeColor="text1"/>
        </w:rPr>
        <w:t>Trinidad and Tobago Chamber of Industry and Commerce (Trinidad, 2013) Vol.13 No.3.</w:t>
      </w:r>
    </w:p>
  </w:footnote>
  <w:footnote w:id="60">
    <w:p w14:paraId="356D45B1" w14:textId="21581E5C" w:rsidR="00326590" w:rsidRPr="00371B53" w:rsidRDefault="00007BF1" w:rsidP="00876AB4">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876AB4" w:rsidRPr="00371B53">
        <w:rPr>
          <w:rFonts w:ascii="Times New Roman" w:hAnsi="Times New Roman" w:cs="Times New Roman"/>
          <w:color w:val="000000" w:themeColor="text1"/>
        </w:rPr>
        <w:t xml:space="preserve">Atiba Phillips, ‘Creative Industries go Digital - Do we understand the implications?’ Trinidad and Tobago Chamber of Industry and Commerce (Trinidad, 2013) Vol.13 No.3.  </w:t>
      </w:r>
    </w:p>
  </w:footnote>
  <w:footnote w:id="61">
    <w:p w14:paraId="71B7E926" w14:textId="262DF9E1" w:rsidR="007500FC" w:rsidRPr="00371B53" w:rsidRDefault="00007BF1">
      <w:pPr>
        <w:pStyle w:val="FootnoteText"/>
        <w:rPr>
          <w:rFonts w:ascii="Times New Roman" w:hAnsi="Times New Roman" w:cs="Times New Roman"/>
          <w:color w:val="000000" w:themeColor="text1"/>
          <w:lang w:val="en-TT"/>
        </w:rPr>
      </w:pPr>
      <w:r w:rsidRPr="00371B53">
        <w:rPr>
          <w:rStyle w:val="FootnoteReference"/>
          <w:rFonts w:ascii="Times New Roman" w:hAnsi="Times New Roman" w:cs="Times New Roman"/>
          <w:color w:val="000000" w:themeColor="text1"/>
        </w:rPr>
        <w:footnoteRef/>
      </w:r>
      <w:r w:rsidRPr="00371B53">
        <w:rPr>
          <w:rFonts w:ascii="Times New Roman" w:hAnsi="Times New Roman" w:cs="Times New Roman"/>
          <w:color w:val="000000" w:themeColor="text1"/>
        </w:rPr>
        <w:t xml:space="preserve"> </w:t>
      </w:r>
      <w:r w:rsidR="00854A81" w:rsidRPr="00371B53">
        <w:rPr>
          <w:rFonts w:ascii="Times New Roman" w:hAnsi="Times New Roman" w:cs="Times New Roman"/>
          <w:color w:val="000000" w:themeColor="text1"/>
        </w:rPr>
        <w:t>Ferdinand, G. (2017). Brand in the Caribbean: A cultural analysis of the regional creative economy.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45AAF"/>
    <w:multiLevelType w:val="hybridMultilevel"/>
    <w:tmpl w:val="BFDC0EA4"/>
    <w:lvl w:ilvl="0" w:tplc="808C2374">
      <w:start w:val="5"/>
      <w:numFmt w:val="bullet"/>
      <w:lvlText w:val=""/>
      <w:lvlJc w:val="left"/>
      <w:pPr>
        <w:ind w:left="720" w:hanging="360"/>
      </w:pPr>
      <w:rPr>
        <w:rFonts w:ascii="Symbol" w:eastAsiaTheme="minorHAnsi" w:hAnsi="Symbol" w:cstheme="minorBidi" w:hint="default"/>
      </w:rPr>
    </w:lvl>
    <w:lvl w:ilvl="1" w:tplc="7384122C" w:tentative="1">
      <w:start w:val="1"/>
      <w:numFmt w:val="bullet"/>
      <w:lvlText w:val="o"/>
      <w:lvlJc w:val="left"/>
      <w:pPr>
        <w:ind w:left="1440" w:hanging="360"/>
      </w:pPr>
      <w:rPr>
        <w:rFonts w:ascii="Courier New" w:hAnsi="Courier New" w:cs="Courier New" w:hint="default"/>
      </w:rPr>
    </w:lvl>
    <w:lvl w:ilvl="2" w:tplc="8E4EBD22" w:tentative="1">
      <w:start w:val="1"/>
      <w:numFmt w:val="bullet"/>
      <w:lvlText w:val=""/>
      <w:lvlJc w:val="left"/>
      <w:pPr>
        <w:ind w:left="2160" w:hanging="360"/>
      </w:pPr>
      <w:rPr>
        <w:rFonts w:ascii="Wingdings" w:hAnsi="Wingdings" w:hint="default"/>
      </w:rPr>
    </w:lvl>
    <w:lvl w:ilvl="3" w:tplc="4DC0513C" w:tentative="1">
      <w:start w:val="1"/>
      <w:numFmt w:val="bullet"/>
      <w:lvlText w:val=""/>
      <w:lvlJc w:val="left"/>
      <w:pPr>
        <w:ind w:left="2880" w:hanging="360"/>
      </w:pPr>
      <w:rPr>
        <w:rFonts w:ascii="Symbol" w:hAnsi="Symbol" w:hint="default"/>
      </w:rPr>
    </w:lvl>
    <w:lvl w:ilvl="4" w:tplc="05CE1B82" w:tentative="1">
      <w:start w:val="1"/>
      <w:numFmt w:val="bullet"/>
      <w:lvlText w:val="o"/>
      <w:lvlJc w:val="left"/>
      <w:pPr>
        <w:ind w:left="3600" w:hanging="360"/>
      </w:pPr>
      <w:rPr>
        <w:rFonts w:ascii="Courier New" w:hAnsi="Courier New" w:cs="Courier New" w:hint="default"/>
      </w:rPr>
    </w:lvl>
    <w:lvl w:ilvl="5" w:tplc="996E8BF8" w:tentative="1">
      <w:start w:val="1"/>
      <w:numFmt w:val="bullet"/>
      <w:lvlText w:val=""/>
      <w:lvlJc w:val="left"/>
      <w:pPr>
        <w:ind w:left="4320" w:hanging="360"/>
      </w:pPr>
      <w:rPr>
        <w:rFonts w:ascii="Wingdings" w:hAnsi="Wingdings" w:hint="default"/>
      </w:rPr>
    </w:lvl>
    <w:lvl w:ilvl="6" w:tplc="37C61400" w:tentative="1">
      <w:start w:val="1"/>
      <w:numFmt w:val="bullet"/>
      <w:lvlText w:val=""/>
      <w:lvlJc w:val="left"/>
      <w:pPr>
        <w:ind w:left="5040" w:hanging="360"/>
      </w:pPr>
      <w:rPr>
        <w:rFonts w:ascii="Symbol" w:hAnsi="Symbol" w:hint="default"/>
      </w:rPr>
    </w:lvl>
    <w:lvl w:ilvl="7" w:tplc="A3A2E9B0" w:tentative="1">
      <w:start w:val="1"/>
      <w:numFmt w:val="bullet"/>
      <w:lvlText w:val="o"/>
      <w:lvlJc w:val="left"/>
      <w:pPr>
        <w:ind w:left="5760" w:hanging="360"/>
      </w:pPr>
      <w:rPr>
        <w:rFonts w:ascii="Courier New" w:hAnsi="Courier New" w:cs="Courier New" w:hint="default"/>
      </w:rPr>
    </w:lvl>
    <w:lvl w:ilvl="8" w:tplc="9BEC28D8" w:tentative="1">
      <w:start w:val="1"/>
      <w:numFmt w:val="bullet"/>
      <w:lvlText w:val=""/>
      <w:lvlJc w:val="left"/>
      <w:pPr>
        <w:ind w:left="6480" w:hanging="360"/>
      </w:pPr>
      <w:rPr>
        <w:rFonts w:ascii="Wingdings" w:hAnsi="Wingdings" w:hint="default"/>
      </w:rPr>
    </w:lvl>
  </w:abstractNum>
  <w:abstractNum w:abstractNumId="1" w15:restartNumberingAfterBreak="0">
    <w:nsid w:val="4D93547C"/>
    <w:multiLevelType w:val="hybridMultilevel"/>
    <w:tmpl w:val="A964001E"/>
    <w:lvl w:ilvl="0" w:tplc="DDB85B36">
      <w:start w:val="1"/>
      <w:numFmt w:val="upperRoman"/>
      <w:lvlText w:val="%1."/>
      <w:lvlJc w:val="right"/>
      <w:pPr>
        <w:ind w:left="720" w:hanging="360"/>
      </w:pPr>
    </w:lvl>
    <w:lvl w:ilvl="1" w:tplc="99E68412" w:tentative="1">
      <w:start w:val="1"/>
      <w:numFmt w:val="lowerLetter"/>
      <w:lvlText w:val="%2."/>
      <w:lvlJc w:val="left"/>
      <w:pPr>
        <w:ind w:left="1440" w:hanging="360"/>
      </w:pPr>
    </w:lvl>
    <w:lvl w:ilvl="2" w:tplc="45E4A0D4" w:tentative="1">
      <w:start w:val="1"/>
      <w:numFmt w:val="lowerRoman"/>
      <w:lvlText w:val="%3."/>
      <w:lvlJc w:val="right"/>
      <w:pPr>
        <w:ind w:left="2160" w:hanging="180"/>
      </w:pPr>
    </w:lvl>
    <w:lvl w:ilvl="3" w:tplc="77161E72" w:tentative="1">
      <w:start w:val="1"/>
      <w:numFmt w:val="decimal"/>
      <w:lvlText w:val="%4."/>
      <w:lvlJc w:val="left"/>
      <w:pPr>
        <w:ind w:left="2880" w:hanging="360"/>
      </w:pPr>
    </w:lvl>
    <w:lvl w:ilvl="4" w:tplc="7EB09F18" w:tentative="1">
      <w:start w:val="1"/>
      <w:numFmt w:val="lowerLetter"/>
      <w:lvlText w:val="%5."/>
      <w:lvlJc w:val="left"/>
      <w:pPr>
        <w:ind w:left="3600" w:hanging="360"/>
      </w:pPr>
    </w:lvl>
    <w:lvl w:ilvl="5" w:tplc="02CC93BE" w:tentative="1">
      <w:start w:val="1"/>
      <w:numFmt w:val="lowerRoman"/>
      <w:lvlText w:val="%6."/>
      <w:lvlJc w:val="right"/>
      <w:pPr>
        <w:ind w:left="4320" w:hanging="180"/>
      </w:pPr>
    </w:lvl>
    <w:lvl w:ilvl="6" w:tplc="6A8602EC" w:tentative="1">
      <w:start w:val="1"/>
      <w:numFmt w:val="decimal"/>
      <w:lvlText w:val="%7."/>
      <w:lvlJc w:val="left"/>
      <w:pPr>
        <w:ind w:left="5040" w:hanging="360"/>
      </w:pPr>
    </w:lvl>
    <w:lvl w:ilvl="7" w:tplc="8850E030" w:tentative="1">
      <w:start w:val="1"/>
      <w:numFmt w:val="lowerLetter"/>
      <w:lvlText w:val="%8."/>
      <w:lvlJc w:val="left"/>
      <w:pPr>
        <w:ind w:left="5760" w:hanging="360"/>
      </w:pPr>
    </w:lvl>
    <w:lvl w:ilvl="8" w:tplc="2FE2586E" w:tentative="1">
      <w:start w:val="1"/>
      <w:numFmt w:val="lowerRoman"/>
      <w:lvlText w:val="%9."/>
      <w:lvlJc w:val="right"/>
      <w:pPr>
        <w:ind w:left="6480" w:hanging="180"/>
      </w:pPr>
    </w:lvl>
  </w:abstractNum>
  <w:abstractNum w:abstractNumId="2" w15:restartNumberingAfterBreak="0">
    <w:nsid w:val="7204630C"/>
    <w:multiLevelType w:val="hybridMultilevel"/>
    <w:tmpl w:val="36801C88"/>
    <w:lvl w:ilvl="0" w:tplc="1360A6E2">
      <w:start w:val="1"/>
      <w:numFmt w:val="upperRoman"/>
      <w:lvlText w:val="%1."/>
      <w:lvlJc w:val="right"/>
      <w:pPr>
        <w:ind w:left="720" w:hanging="360"/>
      </w:pPr>
    </w:lvl>
    <w:lvl w:ilvl="1" w:tplc="C36EF028" w:tentative="1">
      <w:start w:val="1"/>
      <w:numFmt w:val="lowerLetter"/>
      <w:lvlText w:val="%2."/>
      <w:lvlJc w:val="left"/>
      <w:pPr>
        <w:ind w:left="1440" w:hanging="360"/>
      </w:pPr>
    </w:lvl>
    <w:lvl w:ilvl="2" w:tplc="ED545336" w:tentative="1">
      <w:start w:val="1"/>
      <w:numFmt w:val="lowerRoman"/>
      <w:lvlText w:val="%3."/>
      <w:lvlJc w:val="right"/>
      <w:pPr>
        <w:ind w:left="2160" w:hanging="180"/>
      </w:pPr>
    </w:lvl>
    <w:lvl w:ilvl="3" w:tplc="A72CC32C" w:tentative="1">
      <w:start w:val="1"/>
      <w:numFmt w:val="decimal"/>
      <w:lvlText w:val="%4."/>
      <w:lvlJc w:val="left"/>
      <w:pPr>
        <w:ind w:left="2880" w:hanging="360"/>
      </w:pPr>
    </w:lvl>
    <w:lvl w:ilvl="4" w:tplc="28EA14D2" w:tentative="1">
      <w:start w:val="1"/>
      <w:numFmt w:val="lowerLetter"/>
      <w:lvlText w:val="%5."/>
      <w:lvlJc w:val="left"/>
      <w:pPr>
        <w:ind w:left="3600" w:hanging="360"/>
      </w:pPr>
    </w:lvl>
    <w:lvl w:ilvl="5" w:tplc="20662A68" w:tentative="1">
      <w:start w:val="1"/>
      <w:numFmt w:val="lowerRoman"/>
      <w:lvlText w:val="%6."/>
      <w:lvlJc w:val="right"/>
      <w:pPr>
        <w:ind w:left="4320" w:hanging="180"/>
      </w:pPr>
    </w:lvl>
    <w:lvl w:ilvl="6" w:tplc="4560C178" w:tentative="1">
      <w:start w:val="1"/>
      <w:numFmt w:val="decimal"/>
      <w:lvlText w:val="%7."/>
      <w:lvlJc w:val="left"/>
      <w:pPr>
        <w:ind w:left="5040" w:hanging="360"/>
      </w:pPr>
    </w:lvl>
    <w:lvl w:ilvl="7" w:tplc="8F1A6C38" w:tentative="1">
      <w:start w:val="1"/>
      <w:numFmt w:val="lowerLetter"/>
      <w:lvlText w:val="%8."/>
      <w:lvlJc w:val="left"/>
      <w:pPr>
        <w:ind w:left="5760" w:hanging="360"/>
      </w:pPr>
    </w:lvl>
    <w:lvl w:ilvl="8" w:tplc="0854E8EC"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68"/>
    <w:rsid w:val="00002813"/>
    <w:rsid w:val="00004680"/>
    <w:rsid w:val="00007BF1"/>
    <w:rsid w:val="00007BF8"/>
    <w:rsid w:val="0001038F"/>
    <w:rsid w:val="00010EAA"/>
    <w:rsid w:val="000134C0"/>
    <w:rsid w:val="000174A1"/>
    <w:rsid w:val="00017C59"/>
    <w:rsid w:val="00026B8A"/>
    <w:rsid w:val="000469C3"/>
    <w:rsid w:val="000474DE"/>
    <w:rsid w:val="00051271"/>
    <w:rsid w:val="000549DD"/>
    <w:rsid w:val="00055668"/>
    <w:rsid w:val="000717AB"/>
    <w:rsid w:val="00071C42"/>
    <w:rsid w:val="00075956"/>
    <w:rsid w:val="0008454C"/>
    <w:rsid w:val="0009397F"/>
    <w:rsid w:val="00094081"/>
    <w:rsid w:val="000A2195"/>
    <w:rsid w:val="000B0397"/>
    <w:rsid w:val="000B336B"/>
    <w:rsid w:val="000C7886"/>
    <w:rsid w:val="000D07D5"/>
    <w:rsid w:val="000D36E2"/>
    <w:rsid w:val="000E2C72"/>
    <w:rsid w:val="000F10A4"/>
    <w:rsid w:val="000F154A"/>
    <w:rsid w:val="000F1F27"/>
    <w:rsid w:val="000F6067"/>
    <w:rsid w:val="000F6A1B"/>
    <w:rsid w:val="001078A5"/>
    <w:rsid w:val="00114830"/>
    <w:rsid w:val="001150CC"/>
    <w:rsid w:val="00115417"/>
    <w:rsid w:val="0012220F"/>
    <w:rsid w:val="00125F1C"/>
    <w:rsid w:val="00127EE1"/>
    <w:rsid w:val="0013134E"/>
    <w:rsid w:val="00131825"/>
    <w:rsid w:val="00132092"/>
    <w:rsid w:val="00134206"/>
    <w:rsid w:val="001372A7"/>
    <w:rsid w:val="00142176"/>
    <w:rsid w:val="001422B0"/>
    <w:rsid w:val="0014328C"/>
    <w:rsid w:val="00143804"/>
    <w:rsid w:val="0014430C"/>
    <w:rsid w:val="00144555"/>
    <w:rsid w:val="001449AD"/>
    <w:rsid w:val="00145309"/>
    <w:rsid w:val="001458B9"/>
    <w:rsid w:val="00151544"/>
    <w:rsid w:val="00161FA6"/>
    <w:rsid w:val="00162C74"/>
    <w:rsid w:val="00164516"/>
    <w:rsid w:val="00164CEA"/>
    <w:rsid w:val="0017778A"/>
    <w:rsid w:val="00177A21"/>
    <w:rsid w:val="001844D1"/>
    <w:rsid w:val="001A2E02"/>
    <w:rsid w:val="001B1383"/>
    <w:rsid w:val="001B60B0"/>
    <w:rsid w:val="001E04FC"/>
    <w:rsid w:val="001E0F2F"/>
    <w:rsid w:val="001F4767"/>
    <w:rsid w:val="001F5FFC"/>
    <w:rsid w:val="00221C1C"/>
    <w:rsid w:val="00223ACA"/>
    <w:rsid w:val="00223E44"/>
    <w:rsid w:val="00225692"/>
    <w:rsid w:val="00231A88"/>
    <w:rsid w:val="002362E2"/>
    <w:rsid w:val="00242267"/>
    <w:rsid w:val="00243CDF"/>
    <w:rsid w:val="002510FA"/>
    <w:rsid w:val="00251BC5"/>
    <w:rsid w:val="00263364"/>
    <w:rsid w:val="00263F1C"/>
    <w:rsid w:val="00276CC7"/>
    <w:rsid w:val="00280039"/>
    <w:rsid w:val="00287E96"/>
    <w:rsid w:val="0029180D"/>
    <w:rsid w:val="00293129"/>
    <w:rsid w:val="0029721D"/>
    <w:rsid w:val="002A1148"/>
    <w:rsid w:val="002A6C80"/>
    <w:rsid w:val="002B56E2"/>
    <w:rsid w:val="002C2A4F"/>
    <w:rsid w:val="002C6FF2"/>
    <w:rsid w:val="002E1814"/>
    <w:rsid w:val="002E1DE7"/>
    <w:rsid w:val="002E20F5"/>
    <w:rsid w:val="002F2072"/>
    <w:rsid w:val="002F59F6"/>
    <w:rsid w:val="002F65B8"/>
    <w:rsid w:val="002F65F7"/>
    <w:rsid w:val="002F7208"/>
    <w:rsid w:val="003013E5"/>
    <w:rsid w:val="00303A27"/>
    <w:rsid w:val="00314F80"/>
    <w:rsid w:val="00317875"/>
    <w:rsid w:val="003210AD"/>
    <w:rsid w:val="00325ADA"/>
    <w:rsid w:val="00325D2C"/>
    <w:rsid w:val="00326590"/>
    <w:rsid w:val="00330280"/>
    <w:rsid w:val="00337FC8"/>
    <w:rsid w:val="00340CAC"/>
    <w:rsid w:val="00355A34"/>
    <w:rsid w:val="00361EDC"/>
    <w:rsid w:val="0037009F"/>
    <w:rsid w:val="00371B53"/>
    <w:rsid w:val="00374C40"/>
    <w:rsid w:val="00381279"/>
    <w:rsid w:val="003825EC"/>
    <w:rsid w:val="00390053"/>
    <w:rsid w:val="00394540"/>
    <w:rsid w:val="00395267"/>
    <w:rsid w:val="00397EE9"/>
    <w:rsid w:val="003A4394"/>
    <w:rsid w:val="003A765D"/>
    <w:rsid w:val="003B6712"/>
    <w:rsid w:val="003D5BE1"/>
    <w:rsid w:val="003D6D94"/>
    <w:rsid w:val="003E03D0"/>
    <w:rsid w:val="003E5EC4"/>
    <w:rsid w:val="003E61BD"/>
    <w:rsid w:val="003E65B1"/>
    <w:rsid w:val="003F65E9"/>
    <w:rsid w:val="00401485"/>
    <w:rsid w:val="00405DC4"/>
    <w:rsid w:val="00411B68"/>
    <w:rsid w:val="004120FF"/>
    <w:rsid w:val="004138AE"/>
    <w:rsid w:val="00417FB1"/>
    <w:rsid w:val="00431C08"/>
    <w:rsid w:val="00432305"/>
    <w:rsid w:val="004353A9"/>
    <w:rsid w:val="00436D99"/>
    <w:rsid w:val="0044183B"/>
    <w:rsid w:val="00445066"/>
    <w:rsid w:val="004512FA"/>
    <w:rsid w:val="004523D5"/>
    <w:rsid w:val="00457064"/>
    <w:rsid w:val="00457839"/>
    <w:rsid w:val="00467D0D"/>
    <w:rsid w:val="004724E2"/>
    <w:rsid w:val="004771AA"/>
    <w:rsid w:val="004771C5"/>
    <w:rsid w:val="00480B13"/>
    <w:rsid w:val="00487186"/>
    <w:rsid w:val="00490790"/>
    <w:rsid w:val="00493F71"/>
    <w:rsid w:val="00495044"/>
    <w:rsid w:val="004B0BBF"/>
    <w:rsid w:val="004B1BBD"/>
    <w:rsid w:val="004B2175"/>
    <w:rsid w:val="004B72D9"/>
    <w:rsid w:val="004C0BBE"/>
    <w:rsid w:val="004C335E"/>
    <w:rsid w:val="004C43F8"/>
    <w:rsid w:val="004C72C9"/>
    <w:rsid w:val="004D608F"/>
    <w:rsid w:val="004E1C14"/>
    <w:rsid w:val="004E32AA"/>
    <w:rsid w:val="004F2CD0"/>
    <w:rsid w:val="005040FB"/>
    <w:rsid w:val="00504C9A"/>
    <w:rsid w:val="00505F61"/>
    <w:rsid w:val="00506B88"/>
    <w:rsid w:val="0051569B"/>
    <w:rsid w:val="00544C5F"/>
    <w:rsid w:val="00544D13"/>
    <w:rsid w:val="0055215F"/>
    <w:rsid w:val="00562F9E"/>
    <w:rsid w:val="00567132"/>
    <w:rsid w:val="0057563A"/>
    <w:rsid w:val="00575B6E"/>
    <w:rsid w:val="0058236B"/>
    <w:rsid w:val="00586473"/>
    <w:rsid w:val="00595CAA"/>
    <w:rsid w:val="005A64B2"/>
    <w:rsid w:val="005A7F76"/>
    <w:rsid w:val="005B0797"/>
    <w:rsid w:val="005C05B5"/>
    <w:rsid w:val="005C3C44"/>
    <w:rsid w:val="005D12E7"/>
    <w:rsid w:val="005D7C97"/>
    <w:rsid w:val="005D7F5F"/>
    <w:rsid w:val="005E0374"/>
    <w:rsid w:val="005E1064"/>
    <w:rsid w:val="005E38E4"/>
    <w:rsid w:val="005E42F0"/>
    <w:rsid w:val="005E51BF"/>
    <w:rsid w:val="005F10B9"/>
    <w:rsid w:val="00601B59"/>
    <w:rsid w:val="00602A00"/>
    <w:rsid w:val="0060334C"/>
    <w:rsid w:val="0060523B"/>
    <w:rsid w:val="00612BE5"/>
    <w:rsid w:val="006136EC"/>
    <w:rsid w:val="00613E0A"/>
    <w:rsid w:val="006156DC"/>
    <w:rsid w:val="00622788"/>
    <w:rsid w:val="00630BDE"/>
    <w:rsid w:val="00631C8F"/>
    <w:rsid w:val="0063461A"/>
    <w:rsid w:val="00634D98"/>
    <w:rsid w:val="006369CF"/>
    <w:rsid w:val="00637164"/>
    <w:rsid w:val="00650651"/>
    <w:rsid w:val="0065339E"/>
    <w:rsid w:val="00655E9B"/>
    <w:rsid w:val="006654F9"/>
    <w:rsid w:val="006869F1"/>
    <w:rsid w:val="006A18C5"/>
    <w:rsid w:val="006A490A"/>
    <w:rsid w:val="006A5011"/>
    <w:rsid w:val="006A75B5"/>
    <w:rsid w:val="006A77AF"/>
    <w:rsid w:val="006B44D2"/>
    <w:rsid w:val="006B5090"/>
    <w:rsid w:val="006C2A2F"/>
    <w:rsid w:val="006C3BD7"/>
    <w:rsid w:val="006C6E17"/>
    <w:rsid w:val="006C7471"/>
    <w:rsid w:val="006D4541"/>
    <w:rsid w:val="006D4550"/>
    <w:rsid w:val="006E4B5B"/>
    <w:rsid w:val="007028E0"/>
    <w:rsid w:val="007066A2"/>
    <w:rsid w:val="00710772"/>
    <w:rsid w:val="0071257A"/>
    <w:rsid w:val="007454F8"/>
    <w:rsid w:val="007458E4"/>
    <w:rsid w:val="007500FC"/>
    <w:rsid w:val="0075164E"/>
    <w:rsid w:val="00751D5C"/>
    <w:rsid w:val="00753EB3"/>
    <w:rsid w:val="00756CE6"/>
    <w:rsid w:val="007602E0"/>
    <w:rsid w:val="00760348"/>
    <w:rsid w:val="00760A4E"/>
    <w:rsid w:val="007649C9"/>
    <w:rsid w:val="00765208"/>
    <w:rsid w:val="00765BC7"/>
    <w:rsid w:val="007819CA"/>
    <w:rsid w:val="007876C8"/>
    <w:rsid w:val="0079047E"/>
    <w:rsid w:val="007A3C4E"/>
    <w:rsid w:val="007B1847"/>
    <w:rsid w:val="007B1BA9"/>
    <w:rsid w:val="007C6FC3"/>
    <w:rsid w:val="007D5F27"/>
    <w:rsid w:val="007E0690"/>
    <w:rsid w:val="007F0AC5"/>
    <w:rsid w:val="007F7E59"/>
    <w:rsid w:val="0081550E"/>
    <w:rsid w:val="008178AF"/>
    <w:rsid w:val="00817B28"/>
    <w:rsid w:val="00821BB0"/>
    <w:rsid w:val="00824BB0"/>
    <w:rsid w:val="00824C5B"/>
    <w:rsid w:val="008377F6"/>
    <w:rsid w:val="00840210"/>
    <w:rsid w:val="008442F1"/>
    <w:rsid w:val="0085266C"/>
    <w:rsid w:val="00854A81"/>
    <w:rsid w:val="008619A1"/>
    <w:rsid w:val="00865E19"/>
    <w:rsid w:val="0086755C"/>
    <w:rsid w:val="008719A5"/>
    <w:rsid w:val="00871BCB"/>
    <w:rsid w:val="00876AB4"/>
    <w:rsid w:val="00876DB1"/>
    <w:rsid w:val="008770FB"/>
    <w:rsid w:val="00892882"/>
    <w:rsid w:val="00896090"/>
    <w:rsid w:val="008A1493"/>
    <w:rsid w:val="008A7C2B"/>
    <w:rsid w:val="008B5CFA"/>
    <w:rsid w:val="008C0330"/>
    <w:rsid w:val="008C1BAA"/>
    <w:rsid w:val="008C5962"/>
    <w:rsid w:val="008D22C0"/>
    <w:rsid w:val="008D26F6"/>
    <w:rsid w:val="008E2943"/>
    <w:rsid w:val="008E2F1D"/>
    <w:rsid w:val="008E4989"/>
    <w:rsid w:val="008E70E8"/>
    <w:rsid w:val="008F3BC5"/>
    <w:rsid w:val="008F4C2E"/>
    <w:rsid w:val="008F5EF2"/>
    <w:rsid w:val="00903A3F"/>
    <w:rsid w:val="00905044"/>
    <w:rsid w:val="009065B0"/>
    <w:rsid w:val="00911976"/>
    <w:rsid w:val="0091227C"/>
    <w:rsid w:val="009157A8"/>
    <w:rsid w:val="00920B08"/>
    <w:rsid w:val="00931701"/>
    <w:rsid w:val="00931E3A"/>
    <w:rsid w:val="0093627F"/>
    <w:rsid w:val="00936516"/>
    <w:rsid w:val="00936B6C"/>
    <w:rsid w:val="009454AE"/>
    <w:rsid w:val="00950583"/>
    <w:rsid w:val="0097548E"/>
    <w:rsid w:val="00975C0D"/>
    <w:rsid w:val="00976720"/>
    <w:rsid w:val="00981293"/>
    <w:rsid w:val="00982D6B"/>
    <w:rsid w:val="0099480A"/>
    <w:rsid w:val="009A2FE4"/>
    <w:rsid w:val="009B3B45"/>
    <w:rsid w:val="009C0E62"/>
    <w:rsid w:val="009C302F"/>
    <w:rsid w:val="009C663D"/>
    <w:rsid w:val="009E4AE3"/>
    <w:rsid w:val="009E6C73"/>
    <w:rsid w:val="009F0C2D"/>
    <w:rsid w:val="009F42B0"/>
    <w:rsid w:val="009F6760"/>
    <w:rsid w:val="00A20F64"/>
    <w:rsid w:val="00A32E7A"/>
    <w:rsid w:val="00A406D9"/>
    <w:rsid w:val="00A41CA3"/>
    <w:rsid w:val="00A50F46"/>
    <w:rsid w:val="00A6153A"/>
    <w:rsid w:val="00A63861"/>
    <w:rsid w:val="00A7738F"/>
    <w:rsid w:val="00A854AB"/>
    <w:rsid w:val="00A877A4"/>
    <w:rsid w:val="00A92749"/>
    <w:rsid w:val="00A974B1"/>
    <w:rsid w:val="00AA0A47"/>
    <w:rsid w:val="00AA142D"/>
    <w:rsid w:val="00AA2B9E"/>
    <w:rsid w:val="00AB1DF9"/>
    <w:rsid w:val="00AB421C"/>
    <w:rsid w:val="00AB7011"/>
    <w:rsid w:val="00AC3E5E"/>
    <w:rsid w:val="00AC6AB0"/>
    <w:rsid w:val="00AE7787"/>
    <w:rsid w:val="00AF018C"/>
    <w:rsid w:val="00AF47B9"/>
    <w:rsid w:val="00B13941"/>
    <w:rsid w:val="00B270F1"/>
    <w:rsid w:val="00B3256A"/>
    <w:rsid w:val="00B33289"/>
    <w:rsid w:val="00B41BE4"/>
    <w:rsid w:val="00B4389C"/>
    <w:rsid w:val="00B51B50"/>
    <w:rsid w:val="00B5507C"/>
    <w:rsid w:val="00B56404"/>
    <w:rsid w:val="00B73F36"/>
    <w:rsid w:val="00B76E3F"/>
    <w:rsid w:val="00B90985"/>
    <w:rsid w:val="00BA0877"/>
    <w:rsid w:val="00BA1DF1"/>
    <w:rsid w:val="00BA40E7"/>
    <w:rsid w:val="00BB1D01"/>
    <w:rsid w:val="00BB3D63"/>
    <w:rsid w:val="00BB4708"/>
    <w:rsid w:val="00BC4102"/>
    <w:rsid w:val="00BD260B"/>
    <w:rsid w:val="00BF0E4D"/>
    <w:rsid w:val="00BF3A37"/>
    <w:rsid w:val="00BF53DD"/>
    <w:rsid w:val="00BF65D8"/>
    <w:rsid w:val="00C11F5A"/>
    <w:rsid w:val="00C128E8"/>
    <w:rsid w:val="00C20C05"/>
    <w:rsid w:val="00C230C8"/>
    <w:rsid w:val="00C24726"/>
    <w:rsid w:val="00C324BF"/>
    <w:rsid w:val="00C33152"/>
    <w:rsid w:val="00C33DC1"/>
    <w:rsid w:val="00C34D09"/>
    <w:rsid w:val="00C428E6"/>
    <w:rsid w:val="00C52175"/>
    <w:rsid w:val="00C631D0"/>
    <w:rsid w:val="00C64712"/>
    <w:rsid w:val="00C7570B"/>
    <w:rsid w:val="00C81F40"/>
    <w:rsid w:val="00C967B8"/>
    <w:rsid w:val="00CA0BDC"/>
    <w:rsid w:val="00CA3FCC"/>
    <w:rsid w:val="00CA56B6"/>
    <w:rsid w:val="00CB1832"/>
    <w:rsid w:val="00CB1DE4"/>
    <w:rsid w:val="00CB6FFE"/>
    <w:rsid w:val="00CC4895"/>
    <w:rsid w:val="00CC5E1F"/>
    <w:rsid w:val="00CC681D"/>
    <w:rsid w:val="00CC6D26"/>
    <w:rsid w:val="00CD00B6"/>
    <w:rsid w:val="00CD5740"/>
    <w:rsid w:val="00CE0F18"/>
    <w:rsid w:val="00CE1902"/>
    <w:rsid w:val="00CE24EB"/>
    <w:rsid w:val="00CE42D6"/>
    <w:rsid w:val="00CF0FE3"/>
    <w:rsid w:val="00CF16F4"/>
    <w:rsid w:val="00D01A54"/>
    <w:rsid w:val="00D02C45"/>
    <w:rsid w:val="00D114CE"/>
    <w:rsid w:val="00D20E0A"/>
    <w:rsid w:val="00D253DF"/>
    <w:rsid w:val="00D32399"/>
    <w:rsid w:val="00D33236"/>
    <w:rsid w:val="00D33C7F"/>
    <w:rsid w:val="00D41A6A"/>
    <w:rsid w:val="00D54B46"/>
    <w:rsid w:val="00D5562A"/>
    <w:rsid w:val="00D5649B"/>
    <w:rsid w:val="00D6041F"/>
    <w:rsid w:val="00D70034"/>
    <w:rsid w:val="00D70D78"/>
    <w:rsid w:val="00D73738"/>
    <w:rsid w:val="00D84020"/>
    <w:rsid w:val="00D8461C"/>
    <w:rsid w:val="00D86820"/>
    <w:rsid w:val="00D91C7D"/>
    <w:rsid w:val="00D91C7E"/>
    <w:rsid w:val="00D92F3E"/>
    <w:rsid w:val="00D93E20"/>
    <w:rsid w:val="00D93FEC"/>
    <w:rsid w:val="00D95DA2"/>
    <w:rsid w:val="00D96339"/>
    <w:rsid w:val="00D967EF"/>
    <w:rsid w:val="00D96CCB"/>
    <w:rsid w:val="00D97860"/>
    <w:rsid w:val="00DA5A6A"/>
    <w:rsid w:val="00DB2BCF"/>
    <w:rsid w:val="00DB2EEF"/>
    <w:rsid w:val="00DB33B9"/>
    <w:rsid w:val="00DC67D3"/>
    <w:rsid w:val="00DE165A"/>
    <w:rsid w:val="00DE3D4E"/>
    <w:rsid w:val="00DE4E84"/>
    <w:rsid w:val="00DE72B0"/>
    <w:rsid w:val="00DF247C"/>
    <w:rsid w:val="00E05747"/>
    <w:rsid w:val="00E05E91"/>
    <w:rsid w:val="00E07A40"/>
    <w:rsid w:val="00E15DB6"/>
    <w:rsid w:val="00E2402B"/>
    <w:rsid w:val="00E24DD5"/>
    <w:rsid w:val="00E30539"/>
    <w:rsid w:val="00E34C01"/>
    <w:rsid w:val="00E34C8C"/>
    <w:rsid w:val="00E40ED3"/>
    <w:rsid w:val="00E41330"/>
    <w:rsid w:val="00E430FC"/>
    <w:rsid w:val="00E65D7E"/>
    <w:rsid w:val="00E70B9A"/>
    <w:rsid w:val="00E7366A"/>
    <w:rsid w:val="00E974AF"/>
    <w:rsid w:val="00EA4502"/>
    <w:rsid w:val="00EA4876"/>
    <w:rsid w:val="00EB2910"/>
    <w:rsid w:val="00EB58BC"/>
    <w:rsid w:val="00EC1763"/>
    <w:rsid w:val="00ED0C65"/>
    <w:rsid w:val="00ED21B3"/>
    <w:rsid w:val="00EE4B64"/>
    <w:rsid w:val="00EF58C9"/>
    <w:rsid w:val="00F00B9A"/>
    <w:rsid w:val="00F1003F"/>
    <w:rsid w:val="00F10CF9"/>
    <w:rsid w:val="00F24460"/>
    <w:rsid w:val="00F279A2"/>
    <w:rsid w:val="00F331A5"/>
    <w:rsid w:val="00F35202"/>
    <w:rsid w:val="00F41E6A"/>
    <w:rsid w:val="00F41F2A"/>
    <w:rsid w:val="00F4511A"/>
    <w:rsid w:val="00F4586E"/>
    <w:rsid w:val="00F52DD8"/>
    <w:rsid w:val="00F5381D"/>
    <w:rsid w:val="00F60022"/>
    <w:rsid w:val="00F6432A"/>
    <w:rsid w:val="00F81191"/>
    <w:rsid w:val="00F81649"/>
    <w:rsid w:val="00F94D41"/>
    <w:rsid w:val="00FA5461"/>
    <w:rsid w:val="00FB2C8A"/>
    <w:rsid w:val="00FB4313"/>
    <w:rsid w:val="00FC0157"/>
    <w:rsid w:val="00FC245A"/>
    <w:rsid w:val="00FC3603"/>
    <w:rsid w:val="00FC513E"/>
    <w:rsid w:val="00FD76E5"/>
    <w:rsid w:val="00FE0F1A"/>
    <w:rsid w:val="00FE5B0E"/>
    <w:rsid w:val="00FF1F7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4C77"/>
  <w15:chartTrackingRefBased/>
  <w15:docId w15:val="{D4C6E824-3D04-46CB-8982-20D71B50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2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D2C"/>
    <w:rPr>
      <w:sz w:val="20"/>
      <w:szCs w:val="20"/>
      <w:lang w:val="en-GB"/>
    </w:rPr>
  </w:style>
  <w:style w:type="character" w:styleId="FootnoteReference">
    <w:name w:val="footnote reference"/>
    <w:basedOn w:val="DefaultParagraphFont"/>
    <w:uiPriority w:val="99"/>
    <w:semiHidden/>
    <w:unhideWhenUsed/>
    <w:rsid w:val="00325D2C"/>
    <w:rPr>
      <w:vertAlign w:val="superscript"/>
    </w:rPr>
  </w:style>
  <w:style w:type="paragraph" w:customStyle="1" w:styleId="Default">
    <w:name w:val="Default"/>
    <w:rsid w:val="00325D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25D2C"/>
    <w:pPr>
      <w:ind w:left="720"/>
      <w:contextualSpacing/>
    </w:pPr>
  </w:style>
  <w:style w:type="character" w:styleId="Hyperlink">
    <w:name w:val="Hyperlink"/>
    <w:basedOn w:val="DefaultParagraphFont"/>
    <w:uiPriority w:val="99"/>
    <w:unhideWhenUsed/>
    <w:rsid w:val="00C631D0"/>
    <w:rPr>
      <w:color w:val="0563C1" w:themeColor="hyperlink"/>
      <w:u w:val="single"/>
    </w:rPr>
  </w:style>
  <w:style w:type="character" w:customStyle="1" w:styleId="UnresolvedMention1">
    <w:name w:val="Unresolved Mention1"/>
    <w:basedOn w:val="DefaultParagraphFont"/>
    <w:uiPriority w:val="99"/>
    <w:semiHidden/>
    <w:unhideWhenUsed/>
    <w:rsid w:val="00C631D0"/>
    <w:rPr>
      <w:color w:val="605E5C"/>
      <w:shd w:val="clear" w:color="auto" w:fill="E1DFDD"/>
    </w:rPr>
  </w:style>
  <w:style w:type="paragraph" w:styleId="Header">
    <w:name w:val="header"/>
    <w:basedOn w:val="Normal"/>
    <w:link w:val="HeaderChar"/>
    <w:uiPriority w:val="99"/>
    <w:semiHidden/>
    <w:unhideWhenUsed/>
    <w:rsid w:val="002F20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5F7"/>
    <w:rPr>
      <w:lang w:val="en-GB"/>
    </w:rPr>
  </w:style>
  <w:style w:type="paragraph" w:styleId="Footer">
    <w:name w:val="footer"/>
    <w:basedOn w:val="Normal"/>
    <w:link w:val="FooterChar"/>
    <w:uiPriority w:val="99"/>
    <w:semiHidden/>
    <w:unhideWhenUsed/>
    <w:rsid w:val="002F20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5F7"/>
    <w:rPr>
      <w:lang w:val="en-GB"/>
    </w:rPr>
  </w:style>
  <w:style w:type="character" w:styleId="CommentReference">
    <w:name w:val="annotation reference"/>
    <w:basedOn w:val="DefaultParagraphFont"/>
    <w:uiPriority w:val="99"/>
    <w:semiHidden/>
    <w:unhideWhenUsed/>
    <w:rsid w:val="00C64712"/>
    <w:rPr>
      <w:sz w:val="16"/>
      <w:szCs w:val="16"/>
    </w:rPr>
  </w:style>
  <w:style w:type="paragraph" w:styleId="CommentText">
    <w:name w:val="annotation text"/>
    <w:basedOn w:val="Normal"/>
    <w:link w:val="CommentTextChar"/>
    <w:uiPriority w:val="99"/>
    <w:unhideWhenUsed/>
    <w:rsid w:val="00C64712"/>
    <w:pPr>
      <w:spacing w:line="240" w:lineRule="auto"/>
    </w:pPr>
    <w:rPr>
      <w:sz w:val="20"/>
      <w:szCs w:val="20"/>
    </w:rPr>
  </w:style>
  <w:style w:type="character" w:customStyle="1" w:styleId="CommentTextChar">
    <w:name w:val="Comment Text Char"/>
    <w:basedOn w:val="DefaultParagraphFont"/>
    <w:link w:val="CommentText"/>
    <w:uiPriority w:val="99"/>
    <w:rsid w:val="00C64712"/>
    <w:rPr>
      <w:sz w:val="20"/>
      <w:szCs w:val="20"/>
      <w:lang w:val="en-GB"/>
    </w:rPr>
  </w:style>
  <w:style w:type="paragraph" w:styleId="CommentSubject">
    <w:name w:val="annotation subject"/>
    <w:basedOn w:val="CommentText"/>
    <w:next w:val="CommentText"/>
    <w:link w:val="CommentSubjectChar"/>
    <w:uiPriority w:val="99"/>
    <w:semiHidden/>
    <w:unhideWhenUsed/>
    <w:rsid w:val="00C64712"/>
    <w:rPr>
      <w:b/>
      <w:bCs/>
    </w:rPr>
  </w:style>
  <w:style w:type="character" w:customStyle="1" w:styleId="CommentSubjectChar">
    <w:name w:val="Comment Subject Char"/>
    <w:basedOn w:val="CommentTextChar"/>
    <w:link w:val="CommentSubject"/>
    <w:uiPriority w:val="99"/>
    <w:semiHidden/>
    <w:rsid w:val="00C64712"/>
    <w:rPr>
      <w:b/>
      <w:bCs/>
      <w:sz w:val="20"/>
      <w:szCs w:val="20"/>
      <w:lang w:val="en-GB"/>
    </w:rPr>
  </w:style>
  <w:style w:type="character" w:styleId="FollowedHyperlink">
    <w:name w:val="FollowedHyperlink"/>
    <w:basedOn w:val="DefaultParagraphFont"/>
    <w:uiPriority w:val="99"/>
    <w:semiHidden/>
    <w:unhideWhenUsed/>
    <w:rsid w:val="00BD2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wispace.sta.uwi.edu/dspace/bitstream/handle/2139/40404/OL29.pdf?sequence=1&amp;isAllowed=y" TargetMode="External"/><Relationship Id="rId13" Type="http://schemas.openxmlformats.org/officeDocument/2006/relationships/hyperlink" Target="http://www.tourism.gov.tt/Portals/0/Documents/Press%20Releases/" TargetMode="External"/><Relationship Id="rId3" Type="http://schemas.openxmlformats.org/officeDocument/2006/relationships/hyperlink" Target="https://unstats.un.org/unsd/statcom/doc10/BG-FCS-E.pdf" TargetMode="External"/><Relationship Id="rId7" Type="http://schemas.openxmlformats.org/officeDocument/2006/relationships/hyperlink" Target="https://www.wipo.int/patents/en/" TargetMode="External"/><Relationship Id="rId12" Type="http://schemas.openxmlformats.org/officeDocument/2006/relationships/hyperlink" Target="https://trade.ec.europa.eu/doclib/docs/2021/january/tradoc_159351.pdf" TargetMode="External"/><Relationship Id="rId2" Type="http://schemas.openxmlformats.org/officeDocument/2006/relationships/hyperlink" Target="http://www.culture.gov.tt/wp-content/uploads/2015/07/2008-National-Cultural-Policy-Draft-3.pdf" TargetMode="External"/><Relationship Id="rId1" Type="http://schemas.openxmlformats.org/officeDocument/2006/relationships/hyperlink" Target="http://www.culture.gov.tt/wp-content/uploads/2015/07/2008-National-Cultural-Policy-Draft-3.pdf" TargetMode="External"/><Relationship Id="rId6" Type="http://schemas.openxmlformats.org/officeDocument/2006/relationships/hyperlink" Target="https://www.wipo.int/patents/en/" TargetMode="External"/><Relationship Id="rId11" Type="http://schemas.openxmlformats.org/officeDocument/2006/relationships/hyperlink" Target="https://www.mondaq.com/caymanislands/trademark/962108/new-trinidad-tobago-trade-marks-law-implemented-25-june-2020" TargetMode="External"/><Relationship Id="rId5" Type="http://schemas.openxmlformats.org/officeDocument/2006/relationships/hyperlink" Target="https://tradeind.gov.tt/creative-industries/" TargetMode="External"/><Relationship Id="rId15" Type="http://schemas.openxmlformats.org/officeDocument/2006/relationships/hyperlink" Target="https://www.moe.gov.tt/education-policy-paper-2017-2022/" TargetMode="External"/><Relationship Id="rId10" Type="http://schemas.openxmlformats.org/officeDocument/2006/relationships/hyperlink" Target="https://www.guardian.co.tt/article-6.2.447523.a608c18300" TargetMode="External"/><Relationship Id="rId4" Type="http://schemas.openxmlformats.org/officeDocument/2006/relationships/hyperlink" Target="http://www.culture.gov.tt/wp-content/uploads/2015/07/2008-National-Cultural-Policy-Draft-3.pdf" TargetMode="External"/><Relationship Id="rId9" Type="http://schemas.openxmlformats.org/officeDocument/2006/relationships/hyperlink" Target="https://www.guardian.co.tt/article-6.2.447523.a608c18300" TargetMode="External"/><Relationship Id="rId14" Type="http://schemas.openxmlformats.org/officeDocument/2006/relationships/hyperlink" Target="http://files.ttcs.tt/comments/National_Broadcast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97773D-82FA-48DE-983A-3F64A3B1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14</Pages>
  <Words>3947</Words>
  <Characters>22738</Characters>
  <Application>Microsoft Office Word</Application>
  <DocSecurity>0</DocSecurity>
  <Lines>378</Lines>
  <Paragraphs>89</Paragraphs>
  <ScaleCrop>false</ScaleCrop>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kurrisha.aberdeen</dc:creator>
  <cp:lastModifiedBy>kurrisha.aberdeen</cp:lastModifiedBy>
  <cp:revision>483</cp:revision>
  <dcterms:created xsi:type="dcterms:W3CDTF">2021-06-11T18:18:00Z</dcterms:created>
  <dcterms:modified xsi:type="dcterms:W3CDTF">2021-07-01T14:34:00Z</dcterms:modified>
</cp:coreProperties>
</file>