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8EBE" w14:textId="4EDB2EAD" w:rsidR="00CF6BC8" w:rsidRDefault="00C53A4B" w:rsidP="009D7ECD">
      <w:pPr>
        <w:spacing w:line="360" w:lineRule="auto"/>
        <w:jc w:val="both"/>
        <w:rPr>
          <w:rFonts w:ascii="Arial" w:hAnsi="Arial" w:cs="Arial"/>
          <w:b/>
          <w:bCs/>
          <w:sz w:val="24"/>
          <w:szCs w:val="24"/>
        </w:rPr>
      </w:pPr>
      <w:r>
        <w:rPr>
          <w:rFonts w:ascii="Arial" w:hAnsi="Arial" w:cs="Arial"/>
          <w:b/>
          <w:bCs/>
          <w:sz w:val="24"/>
          <w:szCs w:val="24"/>
        </w:rPr>
        <w:t xml:space="preserve">Advancing </w:t>
      </w:r>
      <w:r w:rsidR="002B73C5">
        <w:rPr>
          <w:rFonts w:ascii="Arial" w:hAnsi="Arial" w:cs="Arial"/>
          <w:b/>
          <w:bCs/>
          <w:sz w:val="24"/>
          <w:szCs w:val="24"/>
        </w:rPr>
        <w:t>Sport,</w:t>
      </w:r>
      <w:r w:rsidR="00F00D59">
        <w:rPr>
          <w:rFonts w:ascii="Arial" w:hAnsi="Arial" w:cs="Arial"/>
          <w:b/>
          <w:bCs/>
          <w:sz w:val="24"/>
          <w:szCs w:val="24"/>
        </w:rPr>
        <w:t xml:space="preserve"> the</w:t>
      </w:r>
      <w:r w:rsidR="002B73C5">
        <w:rPr>
          <w:rFonts w:ascii="Arial" w:hAnsi="Arial" w:cs="Arial"/>
          <w:b/>
          <w:bCs/>
          <w:sz w:val="24"/>
          <w:szCs w:val="24"/>
        </w:rPr>
        <w:t xml:space="preserve"> Athlete and the Region: The Influence of Intellectual Property Law </w:t>
      </w:r>
      <w:r w:rsidR="002566B4">
        <w:rPr>
          <w:rFonts w:ascii="Arial" w:hAnsi="Arial" w:cs="Arial"/>
          <w:b/>
          <w:bCs/>
          <w:sz w:val="24"/>
          <w:szCs w:val="24"/>
        </w:rPr>
        <w:t xml:space="preserve">in Empowering </w:t>
      </w:r>
      <w:r w:rsidR="00982761">
        <w:rPr>
          <w:rFonts w:ascii="Arial" w:hAnsi="Arial" w:cs="Arial"/>
          <w:b/>
          <w:bCs/>
          <w:sz w:val="24"/>
          <w:szCs w:val="24"/>
        </w:rPr>
        <w:t>Sport Stakeholders in the Caribbean</w:t>
      </w:r>
      <w:r w:rsidR="008D0E26">
        <w:rPr>
          <w:rFonts w:ascii="Arial" w:hAnsi="Arial" w:cs="Arial"/>
          <w:b/>
          <w:bCs/>
          <w:sz w:val="24"/>
          <w:szCs w:val="24"/>
        </w:rPr>
        <w:t xml:space="preserve"> </w:t>
      </w:r>
    </w:p>
    <w:p w14:paraId="3DA8B81C" w14:textId="17871C6D" w:rsidR="00DF5C75" w:rsidRPr="00DF5C75" w:rsidRDefault="00DF5C75" w:rsidP="009D7ECD">
      <w:pPr>
        <w:spacing w:line="360" w:lineRule="auto"/>
        <w:jc w:val="both"/>
        <w:rPr>
          <w:rFonts w:ascii="Arial" w:hAnsi="Arial" w:cs="Arial"/>
          <w:sz w:val="24"/>
          <w:szCs w:val="24"/>
        </w:rPr>
      </w:pPr>
      <w:r>
        <w:rPr>
          <w:rFonts w:ascii="Arial" w:hAnsi="Arial" w:cs="Arial"/>
          <w:sz w:val="24"/>
          <w:szCs w:val="24"/>
        </w:rPr>
        <w:t xml:space="preserve">Word Count: </w:t>
      </w:r>
      <w:r w:rsidR="00FE40BA">
        <w:rPr>
          <w:rFonts w:ascii="Arial" w:hAnsi="Arial" w:cs="Arial"/>
          <w:sz w:val="24"/>
          <w:szCs w:val="24"/>
        </w:rPr>
        <w:t xml:space="preserve">5,000 </w:t>
      </w:r>
      <w:r>
        <w:rPr>
          <w:rFonts w:ascii="Arial" w:hAnsi="Arial" w:cs="Arial"/>
          <w:sz w:val="24"/>
          <w:szCs w:val="24"/>
        </w:rPr>
        <w:t>words</w:t>
      </w:r>
    </w:p>
    <w:p w14:paraId="2224E03A" w14:textId="56A6D579" w:rsidR="00F00F2C" w:rsidRDefault="00F00F2C" w:rsidP="009D7ECD">
      <w:pPr>
        <w:spacing w:line="360" w:lineRule="auto"/>
        <w:jc w:val="both"/>
        <w:rPr>
          <w:rFonts w:ascii="Arial" w:hAnsi="Arial" w:cs="Arial"/>
          <w:b/>
          <w:bCs/>
          <w:sz w:val="24"/>
          <w:szCs w:val="24"/>
        </w:rPr>
      </w:pPr>
      <w:r>
        <w:rPr>
          <w:rFonts w:ascii="Arial" w:hAnsi="Arial" w:cs="Arial"/>
          <w:b/>
          <w:bCs/>
          <w:sz w:val="24"/>
          <w:szCs w:val="24"/>
        </w:rPr>
        <w:t>Introduction</w:t>
      </w:r>
    </w:p>
    <w:p w14:paraId="49F0A079" w14:textId="25A1312F" w:rsidR="00AD7E05" w:rsidRDefault="00DE346D" w:rsidP="00475423">
      <w:pPr>
        <w:spacing w:line="360" w:lineRule="auto"/>
        <w:ind w:firstLine="720"/>
        <w:jc w:val="both"/>
        <w:rPr>
          <w:rFonts w:ascii="Arial" w:hAnsi="Arial" w:cs="Arial"/>
          <w:sz w:val="24"/>
          <w:szCs w:val="24"/>
        </w:rPr>
      </w:pPr>
      <w:r w:rsidRPr="00BB42F3">
        <w:rPr>
          <w:rFonts w:ascii="Arial" w:hAnsi="Arial" w:cs="Arial"/>
          <w:sz w:val="24"/>
          <w:szCs w:val="24"/>
        </w:rPr>
        <w:t>The</w:t>
      </w:r>
      <w:r>
        <w:rPr>
          <w:rFonts w:ascii="Arial" w:hAnsi="Arial" w:cs="Arial"/>
          <w:sz w:val="24"/>
          <w:szCs w:val="24"/>
        </w:rPr>
        <w:t xml:space="preserve"> definition of sports law, much like the definition of sport itself</w:t>
      </w:r>
      <w:r w:rsidR="0041790F">
        <w:rPr>
          <w:rFonts w:ascii="Arial" w:hAnsi="Arial" w:cs="Arial"/>
          <w:sz w:val="24"/>
          <w:szCs w:val="24"/>
        </w:rPr>
        <w:t>, is neither certain nor static</w:t>
      </w:r>
      <w:r w:rsidR="001A0278">
        <w:rPr>
          <w:rFonts w:ascii="Arial" w:hAnsi="Arial" w:cs="Arial"/>
          <w:sz w:val="24"/>
          <w:szCs w:val="24"/>
        </w:rPr>
        <w:t>.</w:t>
      </w:r>
      <w:r w:rsidR="007A1930">
        <w:rPr>
          <w:rStyle w:val="FootnoteReference"/>
          <w:rFonts w:ascii="Arial" w:hAnsi="Arial" w:cs="Arial"/>
          <w:sz w:val="24"/>
          <w:szCs w:val="24"/>
        </w:rPr>
        <w:footnoteReference w:id="1"/>
      </w:r>
      <w:r w:rsidR="00EA4EEC">
        <w:rPr>
          <w:rFonts w:ascii="Arial" w:hAnsi="Arial" w:cs="Arial"/>
          <w:sz w:val="24"/>
          <w:szCs w:val="24"/>
        </w:rPr>
        <w:t xml:space="preserve"> </w:t>
      </w:r>
      <w:r w:rsidR="00FD7589">
        <w:rPr>
          <w:rFonts w:ascii="Arial" w:hAnsi="Arial" w:cs="Arial"/>
          <w:sz w:val="24"/>
          <w:szCs w:val="24"/>
        </w:rPr>
        <w:t xml:space="preserve">While </w:t>
      </w:r>
      <w:r w:rsidR="00A00643">
        <w:rPr>
          <w:rFonts w:ascii="Arial" w:hAnsi="Arial" w:cs="Arial"/>
          <w:sz w:val="24"/>
          <w:szCs w:val="24"/>
        </w:rPr>
        <w:t>the law governing sport</w:t>
      </w:r>
      <w:r w:rsidR="00BB42F3">
        <w:rPr>
          <w:rFonts w:ascii="Arial" w:hAnsi="Arial" w:cs="Arial"/>
          <w:sz w:val="24"/>
          <w:szCs w:val="24"/>
        </w:rPr>
        <w:t xml:space="preserve"> personalities and organisations </w:t>
      </w:r>
      <w:r w:rsidR="00FD7589">
        <w:rPr>
          <w:rFonts w:ascii="Arial" w:hAnsi="Arial" w:cs="Arial"/>
          <w:sz w:val="24"/>
          <w:szCs w:val="24"/>
        </w:rPr>
        <w:t xml:space="preserve">may meritoriously be regarded as </w:t>
      </w:r>
      <w:r w:rsidR="008929C6">
        <w:rPr>
          <w:rFonts w:ascii="Arial" w:hAnsi="Arial" w:cs="Arial"/>
          <w:sz w:val="24"/>
          <w:szCs w:val="24"/>
        </w:rPr>
        <w:t>its own unique, area of law,</w:t>
      </w:r>
      <w:r w:rsidR="00134C5E">
        <w:rPr>
          <w:rStyle w:val="FootnoteReference"/>
          <w:rFonts w:ascii="Arial" w:hAnsi="Arial" w:cs="Arial"/>
          <w:sz w:val="24"/>
          <w:szCs w:val="24"/>
        </w:rPr>
        <w:footnoteReference w:id="2"/>
      </w:r>
      <w:r w:rsidR="008929C6">
        <w:rPr>
          <w:rFonts w:ascii="Arial" w:hAnsi="Arial" w:cs="Arial"/>
          <w:sz w:val="24"/>
          <w:szCs w:val="24"/>
        </w:rPr>
        <w:t xml:space="preserve"> it may equally be contemplated as an amalgam of </w:t>
      </w:r>
      <w:r w:rsidR="00E779FC">
        <w:rPr>
          <w:rFonts w:ascii="Arial" w:hAnsi="Arial" w:cs="Arial"/>
          <w:sz w:val="24"/>
          <w:szCs w:val="24"/>
        </w:rPr>
        <w:t>several different areas of law.</w:t>
      </w:r>
      <w:r w:rsidR="00134C5E">
        <w:rPr>
          <w:rStyle w:val="FootnoteReference"/>
          <w:rFonts w:ascii="Arial" w:hAnsi="Arial" w:cs="Arial"/>
          <w:sz w:val="24"/>
          <w:szCs w:val="24"/>
        </w:rPr>
        <w:footnoteReference w:id="3"/>
      </w:r>
      <w:r w:rsidR="00E779FC">
        <w:rPr>
          <w:rFonts w:ascii="Arial" w:hAnsi="Arial" w:cs="Arial"/>
          <w:sz w:val="24"/>
          <w:szCs w:val="24"/>
        </w:rPr>
        <w:t xml:space="preserve"> </w:t>
      </w:r>
      <w:r w:rsidR="003F42EB">
        <w:rPr>
          <w:rFonts w:ascii="Arial" w:hAnsi="Arial" w:cs="Arial"/>
          <w:sz w:val="24"/>
          <w:szCs w:val="24"/>
        </w:rPr>
        <w:t>Amon</w:t>
      </w:r>
      <w:r w:rsidR="006948B6">
        <w:rPr>
          <w:rFonts w:ascii="Arial" w:hAnsi="Arial" w:cs="Arial"/>
          <w:sz w:val="24"/>
          <w:szCs w:val="24"/>
        </w:rPr>
        <w:t>g these</w:t>
      </w:r>
      <w:r w:rsidR="00E779FC">
        <w:rPr>
          <w:rFonts w:ascii="Arial" w:hAnsi="Arial" w:cs="Arial"/>
          <w:sz w:val="24"/>
          <w:szCs w:val="24"/>
        </w:rPr>
        <w:t xml:space="preserve"> may </w:t>
      </w:r>
      <w:r w:rsidR="006948B6">
        <w:rPr>
          <w:rFonts w:ascii="Arial" w:hAnsi="Arial" w:cs="Arial"/>
          <w:sz w:val="24"/>
          <w:szCs w:val="24"/>
        </w:rPr>
        <w:t xml:space="preserve">be </w:t>
      </w:r>
      <w:r w:rsidR="00E779FC">
        <w:rPr>
          <w:rFonts w:ascii="Arial" w:hAnsi="Arial" w:cs="Arial"/>
          <w:sz w:val="24"/>
          <w:szCs w:val="24"/>
        </w:rPr>
        <w:t>criminal</w:t>
      </w:r>
      <w:r w:rsidR="002647DB">
        <w:rPr>
          <w:rFonts w:ascii="Arial" w:hAnsi="Arial" w:cs="Arial"/>
          <w:sz w:val="24"/>
          <w:szCs w:val="24"/>
        </w:rPr>
        <w:t>,</w:t>
      </w:r>
      <w:r w:rsidR="00E779FC">
        <w:rPr>
          <w:rFonts w:ascii="Arial" w:hAnsi="Arial" w:cs="Arial"/>
          <w:sz w:val="24"/>
          <w:szCs w:val="24"/>
        </w:rPr>
        <w:t xml:space="preserve"> c</w:t>
      </w:r>
      <w:r w:rsidR="00CF46ED">
        <w:rPr>
          <w:rFonts w:ascii="Arial" w:hAnsi="Arial" w:cs="Arial"/>
          <w:sz w:val="24"/>
          <w:szCs w:val="24"/>
        </w:rPr>
        <w:t>ivil, constitutional</w:t>
      </w:r>
      <w:r w:rsidR="002647DB">
        <w:rPr>
          <w:rFonts w:ascii="Arial" w:hAnsi="Arial" w:cs="Arial"/>
          <w:sz w:val="24"/>
          <w:szCs w:val="24"/>
        </w:rPr>
        <w:t xml:space="preserve">, </w:t>
      </w:r>
      <w:r w:rsidR="00CF46ED">
        <w:rPr>
          <w:rFonts w:ascii="Arial" w:hAnsi="Arial" w:cs="Arial"/>
          <w:sz w:val="24"/>
          <w:szCs w:val="24"/>
        </w:rPr>
        <w:t>an</w:t>
      </w:r>
      <w:r w:rsidR="00C82A92">
        <w:rPr>
          <w:rFonts w:ascii="Arial" w:hAnsi="Arial" w:cs="Arial"/>
          <w:sz w:val="24"/>
          <w:szCs w:val="24"/>
        </w:rPr>
        <w:t>d</w:t>
      </w:r>
      <w:r w:rsidR="00C82A92" w:rsidRPr="006948B6">
        <w:rPr>
          <w:rFonts w:ascii="Arial" w:hAnsi="Arial" w:cs="Arial"/>
          <w:sz w:val="24"/>
          <w:szCs w:val="24"/>
        </w:rPr>
        <w:t xml:space="preserve"> intellectual property</w:t>
      </w:r>
      <w:r w:rsidR="00800E99">
        <w:rPr>
          <w:rFonts w:ascii="Arial" w:hAnsi="Arial" w:cs="Arial"/>
          <w:sz w:val="24"/>
          <w:szCs w:val="24"/>
        </w:rPr>
        <w:t xml:space="preserve"> (IP)</w:t>
      </w:r>
      <w:r w:rsidR="00C82A92" w:rsidRPr="006948B6">
        <w:rPr>
          <w:rFonts w:ascii="Arial" w:hAnsi="Arial" w:cs="Arial"/>
          <w:sz w:val="24"/>
          <w:szCs w:val="24"/>
        </w:rPr>
        <w:t xml:space="preserve"> law</w:t>
      </w:r>
      <w:r w:rsidR="0035430B">
        <w:rPr>
          <w:rFonts w:ascii="Arial" w:hAnsi="Arial" w:cs="Arial"/>
          <w:sz w:val="24"/>
          <w:szCs w:val="24"/>
        </w:rPr>
        <w:t xml:space="preserve">. </w:t>
      </w:r>
      <w:r w:rsidR="008C44DC">
        <w:rPr>
          <w:rFonts w:ascii="Arial" w:hAnsi="Arial" w:cs="Arial"/>
          <w:sz w:val="24"/>
          <w:szCs w:val="24"/>
        </w:rPr>
        <w:t>IP</w:t>
      </w:r>
      <w:r w:rsidR="00A00643">
        <w:rPr>
          <w:rFonts w:ascii="Arial" w:hAnsi="Arial" w:cs="Arial"/>
          <w:sz w:val="24"/>
          <w:szCs w:val="24"/>
        </w:rPr>
        <w:t xml:space="preserve"> refers to </w:t>
      </w:r>
      <w:r w:rsidR="008C44DC">
        <w:rPr>
          <w:rFonts w:ascii="Arial" w:hAnsi="Arial" w:cs="Arial"/>
          <w:sz w:val="24"/>
          <w:szCs w:val="24"/>
        </w:rPr>
        <w:t>creations of the mind, and intellectual property rights (IPRs) seek to guarantee the</w:t>
      </w:r>
      <w:r w:rsidR="00AD1A25">
        <w:rPr>
          <w:rFonts w:ascii="Arial" w:hAnsi="Arial" w:cs="Arial"/>
          <w:sz w:val="24"/>
          <w:szCs w:val="24"/>
        </w:rPr>
        <w:t>ir</w:t>
      </w:r>
      <w:r w:rsidR="008C44DC">
        <w:rPr>
          <w:rFonts w:ascii="Arial" w:hAnsi="Arial" w:cs="Arial"/>
          <w:sz w:val="24"/>
          <w:szCs w:val="24"/>
        </w:rPr>
        <w:t xml:space="preserve"> protection</w:t>
      </w:r>
      <w:r w:rsidR="00134C5E">
        <w:rPr>
          <w:rFonts w:ascii="Arial" w:hAnsi="Arial" w:cs="Arial"/>
          <w:sz w:val="24"/>
          <w:szCs w:val="24"/>
        </w:rPr>
        <w:t>.</w:t>
      </w:r>
      <w:r w:rsidR="00134C5E">
        <w:rPr>
          <w:rStyle w:val="FootnoteReference"/>
          <w:rFonts w:ascii="Arial" w:hAnsi="Arial" w:cs="Arial"/>
          <w:sz w:val="24"/>
          <w:szCs w:val="24"/>
        </w:rPr>
        <w:footnoteReference w:id="4"/>
      </w:r>
      <w:r w:rsidR="00552359">
        <w:rPr>
          <w:rFonts w:ascii="Arial" w:hAnsi="Arial" w:cs="Arial"/>
          <w:sz w:val="24"/>
          <w:szCs w:val="24"/>
        </w:rPr>
        <w:t xml:space="preserve"> </w:t>
      </w:r>
      <w:r w:rsidR="00AF55E6">
        <w:rPr>
          <w:rFonts w:ascii="Arial" w:hAnsi="Arial" w:cs="Arial"/>
          <w:sz w:val="24"/>
          <w:szCs w:val="24"/>
        </w:rPr>
        <w:t xml:space="preserve">Of these, </w:t>
      </w:r>
      <w:r w:rsidR="00F03992">
        <w:rPr>
          <w:rFonts w:ascii="Arial" w:hAnsi="Arial" w:cs="Arial"/>
          <w:sz w:val="24"/>
          <w:szCs w:val="24"/>
        </w:rPr>
        <w:t>patents, copyright</w:t>
      </w:r>
      <w:r w:rsidR="00B83F97">
        <w:rPr>
          <w:rFonts w:ascii="Arial" w:hAnsi="Arial" w:cs="Arial"/>
          <w:sz w:val="24"/>
          <w:szCs w:val="24"/>
        </w:rPr>
        <w:t xml:space="preserve">, </w:t>
      </w:r>
      <w:r w:rsidR="00F03992">
        <w:rPr>
          <w:rFonts w:ascii="Arial" w:hAnsi="Arial" w:cs="Arial"/>
          <w:sz w:val="24"/>
          <w:szCs w:val="24"/>
        </w:rPr>
        <w:t>trade marks</w:t>
      </w:r>
      <w:r w:rsidR="00754524">
        <w:rPr>
          <w:rFonts w:ascii="Arial" w:hAnsi="Arial" w:cs="Arial"/>
          <w:sz w:val="24"/>
          <w:szCs w:val="24"/>
        </w:rPr>
        <w:t xml:space="preserve"> </w:t>
      </w:r>
      <w:r w:rsidR="00B83F97">
        <w:rPr>
          <w:rFonts w:ascii="Arial" w:hAnsi="Arial" w:cs="Arial"/>
          <w:sz w:val="24"/>
          <w:szCs w:val="24"/>
        </w:rPr>
        <w:t>and image rights</w:t>
      </w:r>
      <w:r w:rsidR="00E678B4">
        <w:rPr>
          <w:rFonts w:ascii="Arial" w:hAnsi="Arial" w:cs="Arial"/>
          <w:sz w:val="24"/>
          <w:szCs w:val="24"/>
        </w:rPr>
        <w:t xml:space="preserve"> are</w:t>
      </w:r>
      <w:r w:rsidR="00BF2345">
        <w:rPr>
          <w:rFonts w:ascii="Arial" w:hAnsi="Arial" w:cs="Arial"/>
          <w:sz w:val="24"/>
          <w:szCs w:val="24"/>
        </w:rPr>
        <w:t xml:space="preserve"> </w:t>
      </w:r>
      <w:r w:rsidR="00E678B4">
        <w:rPr>
          <w:rFonts w:ascii="Arial" w:hAnsi="Arial" w:cs="Arial"/>
          <w:sz w:val="24"/>
          <w:szCs w:val="24"/>
        </w:rPr>
        <w:t>the most prominent in</w:t>
      </w:r>
      <w:r w:rsidR="007F5630">
        <w:rPr>
          <w:rFonts w:ascii="Arial" w:hAnsi="Arial" w:cs="Arial"/>
          <w:sz w:val="24"/>
          <w:szCs w:val="24"/>
        </w:rPr>
        <w:t xml:space="preserve"> the context of sport.</w:t>
      </w:r>
      <w:r w:rsidR="00723592">
        <w:rPr>
          <w:rStyle w:val="FootnoteReference"/>
          <w:rFonts w:ascii="Arial" w:hAnsi="Arial" w:cs="Arial"/>
          <w:sz w:val="24"/>
          <w:szCs w:val="24"/>
        </w:rPr>
        <w:footnoteReference w:id="5"/>
      </w:r>
    </w:p>
    <w:p w14:paraId="44DA794F" w14:textId="44F358C6" w:rsidR="004672C0" w:rsidRPr="004259C8" w:rsidRDefault="001E08C9" w:rsidP="004672C0">
      <w:pPr>
        <w:spacing w:line="360" w:lineRule="auto"/>
        <w:ind w:firstLine="720"/>
        <w:jc w:val="both"/>
        <w:rPr>
          <w:rFonts w:ascii="Arial" w:hAnsi="Arial" w:cs="Arial"/>
          <w:b/>
          <w:bCs/>
          <w:sz w:val="24"/>
          <w:szCs w:val="24"/>
        </w:rPr>
      </w:pPr>
      <w:r w:rsidRPr="00D909A2">
        <w:rPr>
          <w:rFonts w:ascii="Arial" w:hAnsi="Arial" w:cs="Arial"/>
          <w:sz w:val="24"/>
          <w:szCs w:val="24"/>
        </w:rPr>
        <w:t>Sports organisations encompass sport governing bodies as well as sport event organisations.</w:t>
      </w:r>
      <w:r w:rsidRPr="00D909A2">
        <w:rPr>
          <w:rStyle w:val="FootnoteReference"/>
          <w:rFonts w:ascii="Arial" w:hAnsi="Arial" w:cs="Arial"/>
          <w:sz w:val="24"/>
          <w:szCs w:val="24"/>
        </w:rPr>
        <w:footnoteReference w:id="6"/>
      </w:r>
      <w:r>
        <w:rPr>
          <w:rFonts w:ascii="Arial" w:hAnsi="Arial" w:cs="Arial"/>
          <w:sz w:val="24"/>
          <w:szCs w:val="24"/>
        </w:rPr>
        <w:t xml:space="preserve"> </w:t>
      </w:r>
      <w:r w:rsidR="0041267C">
        <w:rPr>
          <w:rFonts w:ascii="Arial" w:hAnsi="Arial" w:cs="Arial"/>
          <w:sz w:val="24"/>
          <w:szCs w:val="24"/>
        </w:rPr>
        <w:t xml:space="preserve">While </w:t>
      </w:r>
      <w:r w:rsidRPr="00981615">
        <w:rPr>
          <w:rFonts w:ascii="Arial" w:hAnsi="Arial" w:cs="Arial"/>
          <w:sz w:val="24"/>
          <w:szCs w:val="24"/>
        </w:rPr>
        <w:t>pervasive</w:t>
      </w:r>
      <w:r w:rsidR="004672C0">
        <w:rPr>
          <w:rFonts w:ascii="Arial" w:hAnsi="Arial" w:cs="Arial"/>
          <w:sz w:val="24"/>
          <w:szCs w:val="24"/>
        </w:rPr>
        <w:t xml:space="preserve"> in the Caribbean,</w:t>
      </w:r>
      <w:r w:rsidR="00E23BC6">
        <w:rPr>
          <w:rStyle w:val="FootnoteReference"/>
          <w:rFonts w:ascii="Arial" w:hAnsi="Arial" w:cs="Arial"/>
          <w:sz w:val="24"/>
          <w:szCs w:val="24"/>
        </w:rPr>
        <w:footnoteReference w:id="7"/>
      </w:r>
      <w:r w:rsidR="004672C0">
        <w:rPr>
          <w:rFonts w:ascii="Arial" w:hAnsi="Arial" w:cs="Arial"/>
          <w:sz w:val="24"/>
          <w:szCs w:val="24"/>
        </w:rPr>
        <w:t xml:space="preserve"> </w:t>
      </w:r>
      <w:r w:rsidR="0041267C">
        <w:rPr>
          <w:rFonts w:ascii="Arial" w:hAnsi="Arial" w:cs="Arial"/>
          <w:sz w:val="24"/>
          <w:szCs w:val="24"/>
        </w:rPr>
        <w:t xml:space="preserve">sports and sport organisations </w:t>
      </w:r>
      <w:r>
        <w:rPr>
          <w:rFonts w:ascii="Arial" w:hAnsi="Arial" w:cs="Arial"/>
          <w:sz w:val="24"/>
          <w:szCs w:val="24"/>
        </w:rPr>
        <w:t>leave much to be desired</w:t>
      </w:r>
      <w:r w:rsidR="004672C0">
        <w:rPr>
          <w:rFonts w:ascii="Arial" w:hAnsi="Arial" w:cs="Arial"/>
          <w:sz w:val="24"/>
          <w:szCs w:val="24"/>
        </w:rPr>
        <w:t xml:space="preserve"> with respect to elevating local sport to a </w:t>
      </w:r>
      <w:r w:rsidR="0037768C">
        <w:rPr>
          <w:rFonts w:ascii="Arial" w:hAnsi="Arial" w:cs="Arial"/>
          <w:sz w:val="24"/>
          <w:szCs w:val="24"/>
        </w:rPr>
        <w:t xml:space="preserve">more competitive </w:t>
      </w:r>
      <w:r w:rsidR="004672C0">
        <w:rPr>
          <w:rFonts w:ascii="Arial" w:hAnsi="Arial" w:cs="Arial"/>
          <w:sz w:val="24"/>
          <w:szCs w:val="24"/>
        </w:rPr>
        <w:t>level.</w:t>
      </w:r>
      <w:r w:rsidR="007E7F44">
        <w:rPr>
          <w:rFonts w:ascii="Arial" w:hAnsi="Arial" w:cs="Arial"/>
          <w:sz w:val="24"/>
          <w:szCs w:val="24"/>
        </w:rPr>
        <w:t xml:space="preserve"> </w:t>
      </w:r>
      <w:r w:rsidR="004672C0">
        <w:rPr>
          <w:rFonts w:ascii="Arial" w:hAnsi="Arial" w:cs="Arial"/>
          <w:sz w:val="24"/>
          <w:szCs w:val="24"/>
        </w:rPr>
        <w:t xml:space="preserve">Athletes and organisations alike find opportunity </w:t>
      </w:r>
      <w:r w:rsidR="00C40AE0">
        <w:rPr>
          <w:rFonts w:ascii="Arial" w:hAnsi="Arial" w:cs="Arial"/>
          <w:sz w:val="24"/>
          <w:szCs w:val="24"/>
        </w:rPr>
        <w:t>in</w:t>
      </w:r>
      <w:r>
        <w:rPr>
          <w:rFonts w:ascii="Arial" w:hAnsi="Arial" w:cs="Arial"/>
          <w:sz w:val="24"/>
          <w:szCs w:val="24"/>
        </w:rPr>
        <w:t xml:space="preserve"> </w:t>
      </w:r>
      <w:r w:rsidR="004672C0">
        <w:rPr>
          <w:rFonts w:ascii="Arial" w:hAnsi="Arial" w:cs="Arial"/>
          <w:sz w:val="24"/>
          <w:szCs w:val="24"/>
        </w:rPr>
        <w:t xml:space="preserve">widespread exposure, which may translate to </w:t>
      </w:r>
      <w:r w:rsidR="007E6E75">
        <w:rPr>
          <w:rFonts w:ascii="Arial" w:hAnsi="Arial" w:cs="Arial"/>
          <w:sz w:val="24"/>
          <w:szCs w:val="24"/>
        </w:rPr>
        <w:t xml:space="preserve">economic, social and </w:t>
      </w:r>
      <w:r w:rsidR="00CB1D04">
        <w:rPr>
          <w:rFonts w:ascii="Arial" w:hAnsi="Arial" w:cs="Arial"/>
          <w:sz w:val="24"/>
          <w:szCs w:val="24"/>
        </w:rPr>
        <w:t xml:space="preserve">even </w:t>
      </w:r>
      <w:r w:rsidR="007E6E75">
        <w:rPr>
          <w:rFonts w:ascii="Arial" w:hAnsi="Arial" w:cs="Arial"/>
          <w:sz w:val="24"/>
          <w:szCs w:val="24"/>
        </w:rPr>
        <w:t>regional empowerment</w:t>
      </w:r>
      <w:r w:rsidR="004672C0">
        <w:rPr>
          <w:rFonts w:ascii="Arial" w:hAnsi="Arial" w:cs="Arial"/>
          <w:sz w:val="24"/>
          <w:szCs w:val="24"/>
        </w:rPr>
        <w:t xml:space="preserve">, </w:t>
      </w:r>
      <w:r w:rsidR="00BD6BA9">
        <w:rPr>
          <w:rFonts w:ascii="Arial" w:hAnsi="Arial" w:cs="Arial"/>
          <w:sz w:val="24"/>
          <w:szCs w:val="24"/>
        </w:rPr>
        <w:t xml:space="preserve">as local and regional </w:t>
      </w:r>
      <w:r w:rsidR="00CB1D04">
        <w:rPr>
          <w:rFonts w:ascii="Arial" w:hAnsi="Arial" w:cs="Arial"/>
          <w:sz w:val="24"/>
          <w:szCs w:val="24"/>
        </w:rPr>
        <w:t>sports</w:t>
      </w:r>
      <w:r w:rsidR="00237691">
        <w:rPr>
          <w:rFonts w:ascii="Arial" w:hAnsi="Arial" w:cs="Arial"/>
          <w:sz w:val="24"/>
          <w:szCs w:val="24"/>
        </w:rPr>
        <w:t xml:space="preserve"> inevitably intersect</w:t>
      </w:r>
      <w:r w:rsidR="004672C0">
        <w:rPr>
          <w:rFonts w:ascii="Arial" w:hAnsi="Arial" w:cs="Arial"/>
          <w:sz w:val="24"/>
          <w:szCs w:val="24"/>
        </w:rPr>
        <w:t xml:space="preserve">. </w:t>
      </w:r>
      <w:r w:rsidR="00CD1B0F">
        <w:rPr>
          <w:rFonts w:ascii="Arial" w:hAnsi="Arial" w:cs="Arial"/>
          <w:sz w:val="24"/>
          <w:szCs w:val="24"/>
        </w:rPr>
        <w:t>Through I</w:t>
      </w:r>
      <w:r w:rsidR="004672C0">
        <w:rPr>
          <w:rFonts w:ascii="Arial" w:hAnsi="Arial" w:cs="Arial"/>
          <w:sz w:val="24"/>
          <w:szCs w:val="24"/>
        </w:rPr>
        <w:t xml:space="preserve">PRs, such as trade marks and image rights, along with the licensing of these and other rights, these </w:t>
      </w:r>
      <w:r w:rsidR="003929F2" w:rsidRPr="007E6E75">
        <w:rPr>
          <w:rFonts w:ascii="Arial" w:hAnsi="Arial" w:cs="Arial"/>
          <w:sz w:val="24"/>
          <w:szCs w:val="24"/>
        </w:rPr>
        <w:t>advantages</w:t>
      </w:r>
      <w:r w:rsidR="004672C0">
        <w:rPr>
          <w:rFonts w:ascii="Arial" w:hAnsi="Arial" w:cs="Arial"/>
          <w:sz w:val="24"/>
          <w:szCs w:val="24"/>
        </w:rPr>
        <w:t xml:space="preserve"> may be achieved and </w:t>
      </w:r>
      <w:r w:rsidR="00B215D6">
        <w:rPr>
          <w:rFonts w:ascii="Arial" w:hAnsi="Arial" w:cs="Arial"/>
          <w:sz w:val="24"/>
          <w:szCs w:val="24"/>
        </w:rPr>
        <w:t>amplified</w:t>
      </w:r>
      <w:r w:rsidR="004672C0">
        <w:rPr>
          <w:rFonts w:ascii="Arial" w:hAnsi="Arial" w:cs="Arial"/>
          <w:sz w:val="24"/>
          <w:szCs w:val="24"/>
        </w:rPr>
        <w:t xml:space="preserve"> in the Caribbean, given the great potential for and gross underutilisation of IPRs</w:t>
      </w:r>
      <w:r w:rsidR="004672C0">
        <w:rPr>
          <w:rStyle w:val="FootnoteReference"/>
          <w:rFonts w:ascii="Arial" w:hAnsi="Arial" w:cs="Arial"/>
          <w:sz w:val="24"/>
          <w:szCs w:val="24"/>
        </w:rPr>
        <w:footnoteReference w:id="8"/>
      </w:r>
      <w:r w:rsidR="004672C0">
        <w:rPr>
          <w:rFonts w:ascii="Arial" w:hAnsi="Arial" w:cs="Arial"/>
          <w:sz w:val="24"/>
          <w:szCs w:val="24"/>
        </w:rPr>
        <w:t xml:space="preserve"> in the region.</w:t>
      </w:r>
      <w:r w:rsidR="004259C8">
        <w:rPr>
          <w:rFonts w:ascii="Arial" w:hAnsi="Arial" w:cs="Arial"/>
          <w:sz w:val="24"/>
          <w:szCs w:val="24"/>
        </w:rPr>
        <w:t xml:space="preserve"> </w:t>
      </w:r>
    </w:p>
    <w:p w14:paraId="185B363A" w14:textId="03DBA041" w:rsidR="00626FDB" w:rsidRDefault="00197ED1" w:rsidP="00475423">
      <w:pPr>
        <w:spacing w:line="360" w:lineRule="auto"/>
        <w:ind w:firstLine="720"/>
        <w:jc w:val="both"/>
        <w:rPr>
          <w:rFonts w:ascii="Arial" w:hAnsi="Arial" w:cs="Arial"/>
          <w:sz w:val="24"/>
          <w:szCs w:val="24"/>
        </w:rPr>
      </w:pPr>
      <w:r w:rsidRPr="000D2167">
        <w:rPr>
          <w:rFonts w:ascii="Arial" w:hAnsi="Arial" w:cs="Arial"/>
          <w:sz w:val="24"/>
          <w:szCs w:val="24"/>
        </w:rPr>
        <w:lastRenderedPageBreak/>
        <w:t>A</w:t>
      </w:r>
      <w:r>
        <w:rPr>
          <w:rFonts w:ascii="Arial" w:hAnsi="Arial" w:cs="Arial"/>
          <w:sz w:val="24"/>
          <w:szCs w:val="24"/>
        </w:rPr>
        <w:t xml:space="preserve"> trade mark is </w:t>
      </w:r>
      <w:r w:rsidR="00F81421">
        <w:rPr>
          <w:rFonts w:ascii="Arial" w:hAnsi="Arial" w:cs="Arial"/>
          <w:sz w:val="24"/>
          <w:szCs w:val="24"/>
        </w:rPr>
        <w:t>‘</w:t>
      </w:r>
      <w:r w:rsidR="000D2167" w:rsidRPr="000D2167">
        <w:rPr>
          <w:rFonts w:ascii="Arial" w:hAnsi="Arial" w:cs="Arial"/>
          <w:sz w:val="24"/>
          <w:szCs w:val="24"/>
        </w:rPr>
        <w:t xml:space="preserve">any sign capable of being represented graphically </w:t>
      </w:r>
      <w:r w:rsidR="00CD02DA">
        <w:rPr>
          <w:rFonts w:ascii="Arial" w:hAnsi="Arial" w:cs="Arial"/>
          <w:sz w:val="24"/>
          <w:szCs w:val="24"/>
        </w:rPr>
        <w:t xml:space="preserve">… which… </w:t>
      </w:r>
      <w:r w:rsidR="000D2167" w:rsidRPr="000D2167">
        <w:rPr>
          <w:rFonts w:ascii="Arial" w:hAnsi="Arial" w:cs="Arial"/>
          <w:sz w:val="24"/>
          <w:szCs w:val="24"/>
        </w:rPr>
        <w:t>distinguish</w:t>
      </w:r>
      <w:r w:rsidR="00CD02DA">
        <w:rPr>
          <w:rFonts w:ascii="Arial" w:hAnsi="Arial" w:cs="Arial"/>
          <w:sz w:val="24"/>
          <w:szCs w:val="24"/>
        </w:rPr>
        <w:t>[es]</w:t>
      </w:r>
      <w:r w:rsidR="000D2167" w:rsidRPr="000D2167">
        <w:rPr>
          <w:rFonts w:ascii="Arial" w:hAnsi="Arial" w:cs="Arial"/>
          <w:sz w:val="24"/>
          <w:szCs w:val="24"/>
        </w:rPr>
        <w:t xml:space="preserve"> goods or services</w:t>
      </w:r>
      <w:r w:rsidR="00CE49FB">
        <w:rPr>
          <w:rFonts w:ascii="Arial" w:hAnsi="Arial" w:cs="Arial"/>
          <w:sz w:val="24"/>
          <w:szCs w:val="24"/>
        </w:rPr>
        <w:t>.</w:t>
      </w:r>
      <w:r w:rsidR="00CE49FB">
        <w:rPr>
          <w:rStyle w:val="FootnoteReference"/>
          <w:rFonts w:ascii="Arial" w:hAnsi="Arial" w:cs="Arial"/>
          <w:sz w:val="24"/>
          <w:szCs w:val="24"/>
        </w:rPr>
        <w:footnoteReference w:id="9"/>
      </w:r>
      <w:r w:rsidR="000F352C">
        <w:rPr>
          <w:rFonts w:ascii="Arial" w:hAnsi="Arial" w:cs="Arial"/>
          <w:sz w:val="24"/>
          <w:szCs w:val="24"/>
        </w:rPr>
        <w:t xml:space="preserve"> Image rights</w:t>
      </w:r>
      <w:r w:rsidR="00F06856">
        <w:rPr>
          <w:rFonts w:ascii="Arial" w:hAnsi="Arial" w:cs="Arial"/>
          <w:sz w:val="24"/>
          <w:szCs w:val="24"/>
        </w:rPr>
        <w:t xml:space="preserve"> </w:t>
      </w:r>
      <w:r w:rsidR="0041668B">
        <w:rPr>
          <w:rFonts w:ascii="Arial" w:hAnsi="Arial" w:cs="Arial"/>
          <w:sz w:val="24"/>
          <w:szCs w:val="24"/>
        </w:rPr>
        <w:t xml:space="preserve">pertain to the protection of </w:t>
      </w:r>
      <w:r w:rsidR="0041668B" w:rsidRPr="00F0740C">
        <w:rPr>
          <w:rFonts w:ascii="Arial" w:hAnsi="Arial" w:cs="Arial"/>
          <w:sz w:val="24"/>
          <w:szCs w:val="24"/>
        </w:rPr>
        <w:t>one’s</w:t>
      </w:r>
      <w:r w:rsidR="00B215D6">
        <w:rPr>
          <w:rFonts w:ascii="Arial" w:hAnsi="Arial" w:cs="Arial"/>
          <w:sz w:val="24"/>
          <w:szCs w:val="24"/>
        </w:rPr>
        <w:t xml:space="preserve"> </w:t>
      </w:r>
      <w:r w:rsidR="0041668B" w:rsidRPr="00F0740C">
        <w:rPr>
          <w:rFonts w:ascii="Arial" w:hAnsi="Arial" w:cs="Arial"/>
          <w:sz w:val="24"/>
          <w:szCs w:val="24"/>
        </w:rPr>
        <w:t>name, image and likeness</w:t>
      </w:r>
      <w:r w:rsidR="005D2A7A">
        <w:rPr>
          <w:rFonts w:ascii="Arial" w:hAnsi="Arial" w:cs="Arial"/>
          <w:sz w:val="24"/>
          <w:szCs w:val="24"/>
        </w:rPr>
        <w:t xml:space="preserve">. </w:t>
      </w:r>
      <w:r w:rsidR="00627713">
        <w:rPr>
          <w:rFonts w:ascii="Arial" w:hAnsi="Arial" w:cs="Arial"/>
          <w:sz w:val="24"/>
          <w:szCs w:val="24"/>
        </w:rPr>
        <w:t xml:space="preserve">This </w:t>
      </w:r>
      <w:r w:rsidR="00197CCA">
        <w:rPr>
          <w:rFonts w:ascii="Arial" w:hAnsi="Arial" w:cs="Arial"/>
          <w:sz w:val="24"/>
          <w:szCs w:val="24"/>
        </w:rPr>
        <w:t>latter IPR</w:t>
      </w:r>
      <w:r w:rsidR="00931912">
        <w:rPr>
          <w:rFonts w:ascii="Arial" w:hAnsi="Arial" w:cs="Arial"/>
          <w:sz w:val="24"/>
          <w:szCs w:val="24"/>
        </w:rPr>
        <w:t xml:space="preserve">, while </w:t>
      </w:r>
      <w:r w:rsidR="000E28BB">
        <w:rPr>
          <w:rFonts w:ascii="Arial" w:hAnsi="Arial" w:cs="Arial"/>
          <w:sz w:val="24"/>
          <w:szCs w:val="24"/>
        </w:rPr>
        <w:t>it</w:t>
      </w:r>
      <w:r w:rsidR="00F66433">
        <w:rPr>
          <w:rFonts w:ascii="Arial" w:hAnsi="Arial" w:cs="Arial"/>
          <w:sz w:val="24"/>
          <w:szCs w:val="24"/>
        </w:rPr>
        <w:t xml:space="preserve">s perception </w:t>
      </w:r>
      <w:r w:rsidR="00157A4A">
        <w:rPr>
          <w:rFonts w:ascii="Arial" w:hAnsi="Arial" w:cs="Arial"/>
          <w:sz w:val="24"/>
          <w:szCs w:val="24"/>
        </w:rPr>
        <w:t>as novel is</w:t>
      </w:r>
      <w:r w:rsidR="000E28BB">
        <w:rPr>
          <w:rFonts w:ascii="Arial" w:hAnsi="Arial" w:cs="Arial"/>
          <w:sz w:val="24"/>
          <w:szCs w:val="24"/>
        </w:rPr>
        <w:t xml:space="preserve"> </w:t>
      </w:r>
      <w:r w:rsidR="00157A4A">
        <w:rPr>
          <w:rFonts w:ascii="Arial" w:hAnsi="Arial" w:cs="Arial"/>
          <w:sz w:val="24"/>
          <w:szCs w:val="24"/>
        </w:rPr>
        <w:t>diminishing with increased us</w:t>
      </w:r>
      <w:r w:rsidR="001B2A0E">
        <w:rPr>
          <w:rFonts w:ascii="Arial" w:hAnsi="Arial" w:cs="Arial"/>
          <w:sz w:val="24"/>
          <w:szCs w:val="24"/>
        </w:rPr>
        <w:t>age</w:t>
      </w:r>
      <w:r w:rsidR="00CA46B6">
        <w:rPr>
          <w:rFonts w:ascii="Arial" w:hAnsi="Arial" w:cs="Arial"/>
          <w:sz w:val="24"/>
          <w:szCs w:val="24"/>
        </w:rPr>
        <w:t>,</w:t>
      </w:r>
      <w:r w:rsidR="00F66433">
        <w:rPr>
          <w:rStyle w:val="FootnoteReference"/>
          <w:rFonts w:ascii="Arial" w:hAnsi="Arial" w:cs="Arial"/>
          <w:sz w:val="24"/>
          <w:szCs w:val="24"/>
        </w:rPr>
        <w:footnoteReference w:id="10"/>
      </w:r>
      <w:r w:rsidR="005D2A7A">
        <w:rPr>
          <w:rFonts w:ascii="Arial" w:hAnsi="Arial" w:cs="Arial"/>
          <w:sz w:val="24"/>
          <w:szCs w:val="24"/>
        </w:rPr>
        <w:t xml:space="preserve"> is not lar</w:t>
      </w:r>
      <w:r w:rsidR="00A32607">
        <w:rPr>
          <w:rFonts w:ascii="Arial" w:hAnsi="Arial" w:cs="Arial"/>
          <w:sz w:val="24"/>
          <w:szCs w:val="24"/>
        </w:rPr>
        <w:t>gely recognised or codified in the Caribbean</w:t>
      </w:r>
      <w:r w:rsidR="00CA46B6" w:rsidRPr="008A4387">
        <w:rPr>
          <w:rFonts w:ascii="Arial" w:hAnsi="Arial" w:cs="Arial"/>
          <w:sz w:val="24"/>
          <w:szCs w:val="24"/>
        </w:rPr>
        <w:t>.</w:t>
      </w:r>
      <w:r w:rsidR="00420338" w:rsidRPr="008A4387">
        <w:rPr>
          <w:rStyle w:val="FootnoteReference"/>
          <w:rFonts w:ascii="Arial" w:hAnsi="Arial" w:cs="Arial"/>
          <w:sz w:val="24"/>
          <w:szCs w:val="24"/>
        </w:rPr>
        <w:footnoteReference w:id="11"/>
      </w:r>
      <w:r w:rsidR="00E03028" w:rsidRPr="008A4387">
        <w:rPr>
          <w:rFonts w:ascii="Arial" w:hAnsi="Arial" w:cs="Arial"/>
          <w:sz w:val="24"/>
          <w:szCs w:val="24"/>
        </w:rPr>
        <w:t xml:space="preserve"> </w:t>
      </w:r>
      <w:r w:rsidR="001B2A0E">
        <w:rPr>
          <w:rFonts w:ascii="Arial" w:hAnsi="Arial" w:cs="Arial"/>
          <w:sz w:val="24"/>
          <w:szCs w:val="24"/>
        </w:rPr>
        <w:t>Its</w:t>
      </w:r>
      <w:r w:rsidR="00E03028" w:rsidRPr="008A4387">
        <w:rPr>
          <w:rFonts w:ascii="Arial" w:hAnsi="Arial" w:cs="Arial"/>
          <w:sz w:val="24"/>
          <w:szCs w:val="24"/>
        </w:rPr>
        <w:t xml:space="preserve"> protection </w:t>
      </w:r>
      <w:r w:rsidR="00DA6AC4">
        <w:rPr>
          <w:rFonts w:ascii="Arial" w:hAnsi="Arial" w:cs="Arial"/>
          <w:sz w:val="24"/>
          <w:szCs w:val="24"/>
        </w:rPr>
        <w:t>is therefore</w:t>
      </w:r>
      <w:r w:rsidR="00E03028" w:rsidRPr="008A4387">
        <w:rPr>
          <w:rFonts w:ascii="Arial" w:hAnsi="Arial" w:cs="Arial"/>
          <w:sz w:val="24"/>
          <w:szCs w:val="24"/>
        </w:rPr>
        <w:t xml:space="preserve"> often </w:t>
      </w:r>
      <w:r w:rsidR="009E1D71" w:rsidRPr="008A4387">
        <w:rPr>
          <w:rFonts w:ascii="Arial" w:hAnsi="Arial" w:cs="Arial"/>
          <w:sz w:val="24"/>
          <w:szCs w:val="24"/>
        </w:rPr>
        <w:t>compounded</w:t>
      </w:r>
      <w:r w:rsidR="00E03028" w:rsidRPr="008A4387">
        <w:rPr>
          <w:rFonts w:ascii="Arial" w:hAnsi="Arial" w:cs="Arial"/>
          <w:sz w:val="24"/>
          <w:szCs w:val="24"/>
        </w:rPr>
        <w:t xml:space="preserve"> with elements of </w:t>
      </w:r>
      <w:r w:rsidR="004B2F6B" w:rsidRPr="008A4387">
        <w:rPr>
          <w:rFonts w:ascii="Arial" w:hAnsi="Arial" w:cs="Arial"/>
          <w:sz w:val="24"/>
          <w:szCs w:val="24"/>
        </w:rPr>
        <w:t xml:space="preserve">trade mark, </w:t>
      </w:r>
      <w:r w:rsidR="00FB4A01" w:rsidRPr="008A4387">
        <w:rPr>
          <w:rFonts w:ascii="Arial" w:hAnsi="Arial" w:cs="Arial"/>
          <w:sz w:val="24"/>
          <w:szCs w:val="24"/>
        </w:rPr>
        <w:t>passing off</w:t>
      </w:r>
      <w:r w:rsidR="0088370E" w:rsidRPr="008A4387">
        <w:rPr>
          <w:rFonts w:ascii="Arial" w:hAnsi="Arial" w:cs="Arial"/>
          <w:sz w:val="24"/>
          <w:szCs w:val="24"/>
        </w:rPr>
        <w:t xml:space="preserve">, </w:t>
      </w:r>
      <w:r w:rsidR="0027063F" w:rsidRPr="008A4387">
        <w:rPr>
          <w:rFonts w:ascii="Arial" w:hAnsi="Arial" w:cs="Arial"/>
          <w:sz w:val="24"/>
          <w:szCs w:val="24"/>
        </w:rPr>
        <w:t>and</w:t>
      </w:r>
      <w:r w:rsidR="0088370E" w:rsidRPr="008A4387">
        <w:rPr>
          <w:rFonts w:ascii="Arial" w:hAnsi="Arial" w:cs="Arial"/>
          <w:sz w:val="24"/>
          <w:szCs w:val="24"/>
        </w:rPr>
        <w:t xml:space="preserve"> even defamation</w:t>
      </w:r>
      <w:r w:rsidR="00FB4A01" w:rsidRPr="008A4387">
        <w:rPr>
          <w:rFonts w:ascii="Arial" w:hAnsi="Arial" w:cs="Arial"/>
          <w:sz w:val="24"/>
          <w:szCs w:val="24"/>
        </w:rPr>
        <w:t>.</w:t>
      </w:r>
      <w:r w:rsidR="00FB4A01" w:rsidRPr="008A4387">
        <w:rPr>
          <w:rStyle w:val="FootnoteReference"/>
          <w:rFonts w:ascii="Arial" w:hAnsi="Arial" w:cs="Arial"/>
          <w:sz w:val="24"/>
          <w:szCs w:val="24"/>
        </w:rPr>
        <w:footnoteReference w:id="12"/>
      </w:r>
      <w:r w:rsidR="00FB1312" w:rsidRPr="008A4387">
        <w:rPr>
          <w:rFonts w:ascii="Arial" w:hAnsi="Arial" w:cs="Arial"/>
          <w:sz w:val="24"/>
          <w:szCs w:val="24"/>
        </w:rPr>
        <w:t xml:space="preserve"> </w:t>
      </w:r>
      <w:r w:rsidR="00586241" w:rsidRPr="008A4387">
        <w:rPr>
          <w:rFonts w:ascii="Arial" w:hAnsi="Arial" w:cs="Arial"/>
          <w:sz w:val="24"/>
          <w:szCs w:val="24"/>
        </w:rPr>
        <w:t>Whichever right may be applicable</w:t>
      </w:r>
      <w:r w:rsidR="00C817A6" w:rsidRPr="008A4387">
        <w:rPr>
          <w:rFonts w:ascii="Arial" w:hAnsi="Arial" w:cs="Arial"/>
          <w:sz w:val="24"/>
          <w:szCs w:val="24"/>
        </w:rPr>
        <w:t xml:space="preserve">, </w:t>
      </w:r>
      <w:r w:rsidR="00B320E5" w:rsidRPr="008A4387">
        <w:rPr>
          <w:rFonts w:ascii="Arial" w:hAnsi="Arial" w:cs="Arial"/>
          <w:sz w:val="24"/>
          <w:szCs w:val="24"/>
        </w:rPr>
        <w:t>this</w:t>
      </w:r>
      <w:r w:rsidR="00DF07D9" w:rsidRPr="008A4387">
        <w:rPr>
          <w:rFonts w:ascii="Arial" w:hAnsi="Arial" w:cs="Arial"/>
          <w:sz w:val="24"/>
          <w:szCs w:val="24"/>
        </w:rPr>
        <w:t xml:space="preserve"> protection</w:t>
      </w:r>
      <w:r w:rsidR="002961E6" w:rsidRPr="008A4387">
        <w:rPr>
          <w:rFonts w:ascii="Arial" w:hAnsi="Arial" w:cs="Arial"/>
          <w:sz w:val="24"/>
          <w:szCs w:val="24"/>
        </w:rPr>
        <w:t xml:space="preserve"> </w:t>
      </w:r>
      <w:r w:rsidR="00197738" w:rsidRPr="008A4387">
        <w:rPr>
          <w:rFonts w:ascii="Arial" w:hAnsi="Arial" w:cs="Arial"/>
          <w:sz w:val="24"/>
          <w:szCs w:val="24"/>
        </w:rPr>
        <w:t>of</w:t>
      </w:r>
      <w:r w:rsidR="00197738">
        <w:rPr>
          <w:rFonts w:ascii="Arial" w:hAnsi="Arial" w:cs="Arial"/>
          <w:b/>
          <w:bCs/>
          <w:sz w:val="24"/>
          <w:szCs w:val="24"/>
        </w:rPr>
        <w:t xml:space="preserve"> </w:t>
      </w:r>
      <w:r w:rsidR="0021580A">
        <w:rPr>
          <w:rFonts w:ascii="Arial" w:hAnsi="Arial" w:cs="Arial"/>
          <w:sz w:val="24"/>
          <w:szCs w:val="24"/>
        </w:rPr>
        <w:t xml:space="preserve">the goodwill of sport </w:t>
      </w:r>
      <w:r w:rsidR="00C237CD">
        <w:rPr>
          <w:rFonts w:ascii="Arial" w:hAnsi="Arial" w:cs="Arial"/>
          <w:sz w:val="24"/>
          <w:szCs w:val="24"/>
        </w:rPr>
        <w:t>stakeholders</w:t>
      </w:r>
      <w:r w:rsidR="00B320E5">
        <w:rPr>
          <w:rFonts w:ascii="Arial" w:hAnsi="Arial" w:cs="Arial"/>
          <w:sz w:val="24"/>
          <w:szCs w:val="24"/>
        </w:rPr>
        <w:t xml:space="preserve"> </w:t>
      </w:r>
      <w:r w:rsidR="00F15305">
        <w:rPr>
          <w:rFonts w:ascii="Arial" w:hAnsi="Arial" w:cs="Arial"/>
          <w:sz w:val="24"/>
          <w:szCs w:val="24"/>
        </w:rPr>
        <w:t>is</w:t>
      </w:r>
      <w:r w:rsidR="001A2F7C">
        <w:rPr>
          <w:rFonts w:ascii="Arial" w:hAnsi="Arial" w:cs="Arial"/>
          <w:sz w:val="24"/>
          <w:szCs w:val="24"/>
        </w:rPr>
        <w:t xml:space="preserve"> heavily intertwined with, and </w:t>
      </w:r>
      <w:r w:rsidR="00B320E5">
        <w:rPr>
          <w:rFonts w:ascii="Arial" w:hAnsi="Arial" w:cs="Arial"/>
          <w:sz w:val="24"/>
          <w:szCs w:val="24"/>
        </w:rPr>
        <w:t>do</w:t>
      </w:r>
      <w:r w:rsidR="00F15305">
        <w:rPr>
          <w:rFonts w:ascii="Arial" w:hAnsi="Arial" w:cs="Arial"/>
          <w:sz w:val="24"/>
          <w:szCs w:val="24"/>
        </w:rPr>
        <w:t>es</w:t>
      </w:r>
      <w:r w:rsidR="00E26FD6">
        <w:rPr>
          <w:rFonts w:ascii="Arial" w:hAnsi="Arial" w:cs="Arial"/>
          <w:sz w:val="24"/>
          <w:szCs w:val="24"/>
        </w:rPr>
        <w:t xml:space="preserve"> not exist insularly from</w:t>
      </w:r>
      <w:r w:rsidR="001A2F7C">
        <w:rPr>
          <w:rFonts w:ascii="Arial" w:hAnsi="Arial" w:cs="Arial"/>
          <w:sz w:val="24"/>
          <w:szCs w:val="24"/>
        </w:rPr>
        <w:t>,</w:t>
      </w:r>
      <w:r w:rsidR="00476339">
        <w:rPr>
          <w:rFonts w:ascii="Arial" w:hAnsi="Arial" w:cs="Arial"/>
          <w:sz w:val="24"/>
          <w:szCs w:val="24"/>
        </w:rPr>
        <w:t xml:space="preserve"> other </w:t>
      </w:r>
      <w:r w:rsidR="00ED495E">
        <w:rPr>
          <w:rFonts w:ascii="Arial" w:hAnsi="Arial" w:cs="Arial"/>
          <w:sz w:val="24"/>
          <w:szCs w:val="24"/>
        </w:rPr>
        <w:t>forms of IPR</w:t>
      </w:r>
      <w:r w:rsidR="00B320E5">
        <w:rPr>
          <w:rFonts w:ascii="Arial" w:hAnsi="Arial" w:cs="Arial"/>
          <w:sz w:val="24"/>
          <w:szCs w:val="24"/>
        </w:rPr>
        <w:t xml:space="preserve"> protection</w:t>
      </w:r>
      <w:r w:rsidR="00ED495E">
        <w:rPr>
          <w:rFonts w:ascii="Arial" w:hAnsi="Arial" w:cs="Arial"/>
          <w:sz w:val="24"/>
          <w:szCs w:val="24"/>
        </w:rPr>
        <w:t>, including pate</w:t>
      </w:r>
      <w:r w:rsidR="00AF28CF">
        <w:rPr>
          <w:rFonts w:ascii="Arial" w:hAnsi="Arial" w:cs="Arial"/>
          <w:sz w:val="24"/>
          <w:szCs w:val="24"/>
        </w:rPr>
        <w:t>nts and copyright</w:t>
      </w:r>
      <w:r w:rsidR="00361B39">
        <w:rPr>
          <w:rFonts w:ascii="Arial" w:hAnsi="Arial" w:cs="Arial"/>
          <w:sz w:val="24"/>
          <w:szCs w:val="24"/>
        </w:rPr>
        <w:t xml:space="preserve">. </w:t>
      </w:r>
      <w:r w:rsidR="00361B39" w:rsidRPr="008A4387">
        <w:rPr>
          <w:rFonts w:ascii="Arial" w:hAnsi="Arial" w:cs="Arial"/>
          <w:sz w:val="24"/>
          <w:szCs w:val="24"/>
        </w:rPr>
        <w:t xml:space="preserve">These are, respectively, </w:t>
      </w:r>
      <w:r w:rsidR="00FF56E0" w:rsidRPr="008A4387">
        <w:rPr>
          <w:rFonts w:ascii="Arial" w:hAnsi="Arial" w:cs="Arial"/>
          <w:sz w:val="24"/>
          <w:szCs w:val="24"/>
        </w:rPr>
        <w:t xml:space="preserve">a property right which subsists in </w:t>
      </w:r>
      <w:r w:rsidR="00C316C8" w:rsidRPr="008A4387">
        <w:rPr>
          <w:rFonts w:ascii="Arial" w:hAnsi="Arial" w:cs="Arial"/>
          <w:sz w:val="24"/>
          <w:szCs w:val="24"/>
        </w:rPr>
        <w:t xml:space="preserve">original </w:t>
      </w:r>
      <w:r w:rsidR="00FF56E0" w:rsidRPr="008A4387">
        <w:rPr>
          <w:rFonts w:ascii="Arial" w:hAnsi="Arial" w:cs="Arial"/>
          <w:sz w:val="24"/>
          <w:szCs w:val="24"/>
        </w:rPr>
        <w:t xml:space="preserve">literary and artistic </w:t>
      </w:r>
      <w:r w:rsidR="00C316C8" w:rsidRPr="008A4387">
        <w:rPr>
          <w:rFonts w:ascii="Arial" w:hAnsi="Arial" w:cs="Arial"/>
          <w:sz w:val="24"/>
          <w:szCs w:val="24"/>
        </w:rPr>
        <w:t>creations</w:t>
      </w:r>
      <w:r w:rsidR="00813744" w:rsidRPr="008A4387">
        <w:rPr>
          <w:rFonts w:ascii="Arial" w:hAnsi="Arial" w:cs="Arial"/>
          <w:sz w:val="24"/>
          <w:szCs w:val="24"/>
        </w:rPr>
        <w:t>,</w:t>
      </w:r>
      <w:r w:rsidR="00C316C8" w:rsidRPr="008A4387">
        <w:rPr>
          <w:rStyle w:val="FootnoteReference"/>
          <w:rFonts w:ascii="Arial" w:hAnsi="Arial" w:cs="Arial"/>
          <w:sz w:val="24"/>
          <w:szCs w:val="24"/>
        </w:rPr>
        <w:footnoteReference w:id="13"/>
      </w:r>
      <w:r w:rsidR="00813744" w:rsidRPr="008A4387">
        <w:rPr>
          <w:rFonts w:ascii="Arial" w:hAnsi="Arial" w:cs="Arial"/>
          <w:sz w:val="24"/>
          <w:szCs w:val="24"/>
        </w:rPr>
        <w:t xml:space="preserve"> and</w:t>
      </w:r>
      <w:r w:rsidR="00721A56">
        <w:rPr>
          <w:rFonts w:ascii="Arial" w:hAnsi="Arial" w:cs="Arial"/>
          <w:sz w:val="24"/>
          <w:szCs w:val="24"/>
        </w:rPr>
        <w:t xml:space="preserve"> the</w:t>
      </w:r>
      <w:r w:rsidR="00813744" w:rsidRPr="008A4387">
        <w:rPr>
          <w:rFonts w:ascii="Arial" w:hAnsi="Arial" w:cs="Arial"/>
          <w:sz w:val="24"/>
          <w:szCs w:val="24"/>
        </w:rPr>
        <w:t xml:space="preserve"> </w:t>
      </w:r>
      <w:r w:rsidR="007535B1" w:rsidRPr="008A4387">
        <w:rPr>
          <w:rFonts w:ascii="Arial" w:hAnsi="Arial" w:cs="Arial"/>
          <w:sz w:val="24"/>
          <w:szCs w:val="24"/>
        </w:rPr>
        <w:t>title granted to protect an invention</w:t>
      </w:r>
      <w:r w:rsidR="00035979" w:rsidRPr="008A4387">
        <w:rPr>
          <w:rFonts w:ascii="Arial" w:hAnsi="Arial" w:cs="Arial"/>
          <w:sz w:val="24"/>
          <w:szCs w:val="24"/>
        </w:rPr>
        <w:t>.</w:t>
      </w:r>
      <w:r w:rsidR="00F41083">
        <w:rPr>
          <w:rStyle w:val="FootnoteReference"/>
          <w:rFonts w:ascii="Arial" w:hAnsi="Arial" w:cs="Arial"/>
          <w:sz w:val="24"/>
          <w:szCs w:val="24"/>
        </w:rPr>
        <w:footnoteReference w:id="14"/>
      </w:r>
      <w:r w:rsidR="00CF5117">
        <w:rPr>
          <w:rFonts w:ascii="Arial" w:hAnsi="Arial" w:cs="Arial"/>
          <w:sz w:val="24"/>
          <w:szCs w:val="24"/>
        </w:rPr>
        <w:t xml:space="preserve"> </w:t>
      </w:r>
      <w:r w:rsidR="00035979">
        <w:rPr>
          <w:rFonts w:ascii="Arial" w:hAnsi="Arial" w:cs="Arial"/>
          <w:sz w:val="24"/>
          <w:szCs w:val="24"/>
        </w:rPr>
        <w:t>Licensing</w:t>
      </w:r>
      <w:r w:rsidR="00C549CB">
        <w:rPr>
          <w:rFonts w:ascii="Arial" w:hAnsi="Arial" w:cs="Arial"/>
          <w:sz w:val="24"/>
          <w:szCs w:val="24"/>
        </w:rPr>
        <w:t>,</w:t>
      </w:r>
      <w:r w:rsidR="00035979">
        <w:rPr>
          <w:rFonts w:ascii="Arial" w:hAnsi="Arial" w:cs="Arial"/>
          <w:sz w:val="24"/>
          <w:szCs w:val="24"/>
        </w:rPr>
        <w:t xml:space="preserve"> </w:t>
      </w:r>
      <w:r w:rsidR="00866F80">
        <w:rPr>
          <w:rFonts w:ascii="Arial" w:hAnsi="Arial" w:cs="Arial"/>
          <w:sz w:val="24"/>
          <w:szCs w:val="24"/>
        </w:rPr>
        <w:t xml:space="preserve">which </w:t>
      </w:r>
      <w:r w:rsidR="00655FC5">
        <w:rPr>
          <w:rFonts w:ascii="Arial" w:hAnsi="Arial" w:cs="Arial"/>
          <w:sz w:val="24"/>
          <w:szCs w:val="24"/>
        </w:rPr>
        <w:t xml:space="preserve">is </w:t>
      </w:r>
      <w:r w:rsidR="00207ABA">
        <w:rPr>
          <w:rFonts w:ascii="Arial" w:hAnsi="Arial" w:cs="Arial"/>
          <w:sz w:val="24"/>
          <w:szCs w:val="24"/>
        </w:rPr>
        <w:t>a contractual agreement allowing one party to use another’s IP,</w:t>
      </w:r>
      <w:r w:rsidR="00C549CB" w:rsidRPr="003330CD">
        <w:rPr>
          <w:rFonts w:ascii="Arial" w:hAnsi="Arial" w:cs="Arial"/>
          <w:sz w:val="24"/>
          <w:szCs w:val="24"/>
        </w:rPr>
        <w:t xml:space="preserve"> </w:t>
      </w:r>
      <w:r w:rsidR="007C2EA0">
        <w:rPr>
          <w:rFonts w:ascii="Arial" w:hAnsi="Arial" w:cs="Arial"/>
          <w:sz w:val="24"/>
          <w:szCs w:val="24"/>
        </w:rPr>
        <w:t>may pertain to all of these rights.</w:t>
      </w:r>
      <w:r w:rsidR="006C4E53">
        <w:rPr>
          <w:rFonts w:ascii="Arial" w:hAnsi="Arial" w:cs="Arial"/>
          <w:sz w:val="24"/>
          <w:szCs w:val="24"/>
        </w:rPr>
        <w:t xml:space="preserve"> </w:t>
      </w:r>
      <w:r w:rsidR="006C4E53" w:rsidRPr="00A05A85">
        <w:rPr>
          <w:rFonts w:ascii="Arial" w:hAnsi="Arial" w:cs="Arial"/>
          <w:sz w:val="24"/>
          <w:szCs w:val="24"/>
        </w:rPr>
        <w:t xml:space="preserve">While </w:t>
      </w:r>
      <w:r w:rsidR="00FF3CA3">
        <w:rPr>
          <w:rFonts w:ascii="Arial" w:hAnsi="Arial" w:cs="Arial"/>
          <w:sz w:val="24"/>
          <w:szCs w:val="24"/>
        </w:rPr>
        <w:t>IPRs are territorially</w:t>
      </w:r>
      <w:r w:rsidR="006C4E53" w:rsidRPr="00A05A85">
        <w:rPr>
          <w:rFonts w:ascii="Arial" w:hAnsi="Arial" w:cs="Arial"/>
          <w:sz w:val="24"/>
          <w:szCs w:val="24"/>
        </w:rPr>
        <w:t xml:space="preserve"> heterogeneous to some extent, there is </w:t>
      </w:r>
      <w:r w:rsidR="00606D2F">
        <w:rPr>
          <w:rFonts w:ascii="Arial" w:hAnsi="Arial" w:cs="Arial"/>
          <w:sz w:val="24"/>
          <w:szCs w:val="24"/>
        </w:rPr>
        <w:t>homogeneity</w:t>
      </w:r>
      <w:r w:rsidR="006C4E53" w:rsidRPr="00A05A85">
        <w:rPr>
          <w:rFonts w:ascii="Arial" w:hAnsi="Arial" w:cs="Arial"/>
          <w:sz w:val="24"/>
          <w:szCs w:val="24"/>
        </w:rPr>
        <w:t xml:space="preserve"> in the challenges and opportunities </w:t>
      </w:r>
      <w:r w:rsidR="00E66EBA">
        <w:rPr>
          <w:rFonts w:ascii="Arial" w:hAnsi="Arial" w:cs="Arial"/>
          <w:sz w:val="24"/>
          <w:szCs w:val="24"/>
        </w:rPr>
        <w:t>within Caribbean IPR</w:t>
      </w:r>
      <w:r w:rsidR="00FD09CB">
        <w:rPr>
          <w:rFonts w:ascii="Arial" w:hAnsi="Arial" w:cs="Arial"/>
          <w:sz w:val="24"/>
          <w:szCs w:val="24"/>
        </w:rPr>
        <w:t>s. So,</w:t>
      </w:r>
      <w:r w:rsidR="006C4E53">
        <w:rPr>
          <w:rFonts w:ascii="Arial" w:hAnsi="Arial" w:cs="Arial"/>
          <w:sz w:val="24"/>
          <w:szCs w:val="24"/>
        </w:rPr>
        <w:t xml:space="preserve"> for the purposes of this essay, </w:t>
      </w:r>
      <w:r w:rsidR="005D484F">
        <w:rPr>
          <w:rFonts w:ascii="Arial" w:hAnsi="Arial" w:cs="Arial"/>
          <w:sz w:val="24"/>
          <w:szCs w:val="24"/>
        </w:rPr>
        <w:t xml:space="preserve">the </w:t>
      </w:r>
      <w:r w:rsidR="00CA3531">
        <w:rPr>
          <w:rFonts w:ascii="Arial" w:hAnsi="Arial" w:cs="Arial"/>
          <w:sz w:val="24"/>
          <w:szCs w:val="24"/>
        </w:rPr>
        <w:t>region</w:t>
      </w:r>
      <w:r w:rsidR="006C4E53">
        <w:rPr>
          <w:rFonts w:ascii="Arial" w:hAnsi="Arial" w:cs="Arial"/>
          <w:sz w:val="24"/>
          <w:szCs w:val="24"/>
        </w:rPr>
        <w:t xml:space="preserve"> </w:t>
      </w:r>
      <w:r w:rsidR="00A05A85">
        <w:rPr>
          <w:rFonts w:ascii="Arial" w:hAnsi="Arial" w:cs="Arial"/>
          <w:sz w:val="24"/>
          <w:szCs w:val="24"/>
        </w:rPr>
        <w:t>will</w:t>
      </w:r>
      <w:r w:rsidR="006C4E53">
        <w:rPr>
          <w:rFonts w:ascii="Arial" w:hAnsi="Arial" w:cs="Arial"/>
          <w:sz w:val="24"/>
          <w:szCs w:val="24"/>
        </w:rPr>
        <w:t xml:space="preserve"> be treated with collectively.</w:t>
      </w:r>
    </w:p>
    <w:p w14:paraId="0E13B5CC" w14:textId="1B9F9882" w:rsidR="00402821" w:rsidRDefault="00D258D9" w:rsidP="00475423">
      <w:pPr>
        <w:spacing w:line="360" w:lineRule="auto"/>
        <w:ind w:firstLine="720"/>
        <w:jc w:val="both"/>
        <w:rPr>
          <w:rFonts w:ascii="Arial" w:hAnsi="Arial" w:cs="Arial"/>
          <w:sz w:val="24"/>
          <w:szCs w:val="24"/>
        </w:rPr>
      </w:pPr>
      <w:r>
        <w:rPr>
          <w:rFonts w:ascii="Arial" w:hAnsi="Arial" w:cs="Arial"/>
          <w:sz w:val="24"/>
          <w:szCs w:val="24"/>
        </w:rPr>
        <w:t>N</w:t>
      </w:r>
      <w:r w:rsidR="00BF2CCD">
        <w:rPr>
          <w:rFonts w:ascii="Arial" w:hAnsi="Arial" w:cs="Arial"/>
          <w:sz w:val="24"/>
          <w:szCs w:val="24"/>
        </w:rPr>
        <w:t xml:space="preserve">otwithstanding </w:t>
      </w:r>
      <w:r w:rsidR="005D484F">
        <w:rPr>
          <w:rFonts w:ascii="Arial" w:hAnsi="Arial" w:cs="Arial"/>
          <w:sz w:val="24"/>
          <w:szCs w:val="24"/>
        </w:rPr>
        <w:t>some</w:t>
      </w:r>
      <w:r w:rsidR="00BF2CCD">
        <w:rPr>
          <w:rFonts w:ascii="Arial" w:hAnsi="Arial" w:cs="Arial"/>
          <w:sz w:val="24"/>
          <w:szCs w:val="24"/>
        </w:rPr>
        <w:t xml:space="preserve"> advancement of IP law,</w:t>
      </w:r>
      <w:r w:rsidR="00BF2CCD">
        <w:rPr>
          <w:rStyle w:val="FootnoteReference"/>
          <w:rFonts w:ascii="Arial" w:hAnsi="Arial" w:cs="Arial"/>
          <w:sz w:val="24"/>
          <w:szCs w:val="24"/>
        </w:rPr>
        <w:footnoteReference w:id="15"/>
      </w:r>
      <w:r w:rsidR="00BF2CCD">
        <w:rPr>
          <w:rFonts w:ascii="Arial" w:hAnsi="Arial" w:cs="Arial"/>
          <w:sz w:val="24"/>
          <w:szCs w:val="24"/>
        </w:rPr>
        <w:t xml:space="preserve"> there remains a widespread paucity of </w:t>
      </w:r>
      <w:r w:rsidR="006F4D4E">
        <w:rPr>
          <w:rFonts w:ascii="Arial" w:hAnsi="Arial" w:cs="Arial"/>
          <w:sz w:val="24"/>
          <w:szCs w:val="24"/>
        </w:rPr>
        <w:t xml:space="preserve">regional </w:t>
      </w:r>
      <w:r w:rsidR="00BF2CCD">
        <w:rPr>
          <w:rFonts w:ascii="Arial" w:hAnsi="Arial" w:cs="Arial"/>
          <w:sz w:val="24"/>
          <w:szCs w:val="24"/>
        </w:rPr>
        <w:t>IP and sport-related IP litigation. The</w:t>
      </w:r>
      <w:r w:rsidR="006F4D4E">
        <w:rPr>
          <w:rFonts w:ascii="Arial" w:hAnsi="Arial" w:cs="Arial"/>
          <w:sz w:val="24"/>
          <w:szCs w:val="24"/>
        </w:rPr>
        <w:t xml:space="preserve"> beneficial</w:t>
      </w:r>
      <w:r w:rsidR="00BF2CCD">
        <w:rPr>
          <w:rFonts w:ascii="Arial" w:hAnsi="Arial" w:cs="Arial"/>
          <w:sz w:val="24"/>
          <w:szCs w:val="24"/>
        </w:rPr>
        <w:t xml:space="preserve"> potential of IP </w:t>
      </w:r>
      <w:r w:rsidR="006F4D4E">
        <w:rPr>
          <w:rFonts w:ascii="Arial" w:hAnsi="Arial" w:cs="Arial"/>
          <w:sz w:val="24"/>
          <w:szCs w:val="24"/>
        </w:rPr>
        <w:t>in</w:t>
      </w:r>
      <w:r w:rsidR="00BF2CCD">
        <w:rPr>
          <w:rFonts w:ascii="Arial" w:hAnsi="Arial" w:cs="Arial"/>
          <w:sz w:val="24"/>
          <w:szCs w:val="24"/>
        </w:rPr>
        <w:t xml:space="preserve"> Caribbean </w:t>
      </w:r>
      <w:r w:rsidR="006F4D4E">
        <w:rPr>
          <w:rFonts w:ascii="Arial" w:hAnsi="Arial" w:cs="Arial"/>
          <w:sz w:val="24"/>
          <w:szCs w:val="24"/>
        </w:rPr>
        <w:t xml:space="preserve">sport </w:t>
      </w:r>
      <w:r w:rsidR="00BF2CCD">
        <w:rPr>
          <w:rFonts w:ascii="Arial" w:hAnsi="Arial" w:cs="Arial"/>
          <w:sz w:val="24"/>
          <w:szCs w:val="24"/>
        </w:rPr>
        <w:t xml:space="preserve">has therefore yet to be concretely materialised. </w:t>
      </w:r>
      <w:r w:rsidR="00911F74">
        <w:rPr>
          <w:rFonts w:ascii="Arial" w:hAnsi="Arial" w:cs="Arial"/>
          <w:sz w:val="24"/>
          <w:szCs w:val="24"/>
        </w:rPr>
        <w:t>Consequently</w:t>
      </w:r>
      <w:r w:rsidR="00BF2CCD">
        <w:rPr>
          <w:rFonts w:ascii="Arial" w:hAnsi="Arial" w:cs="Arial"/>
          <w:sz w:val="24"/>
          <w:szCs w:val="24"/>
        </w:rPr>
        <w:t>, the growth</w:t>
      </w:r>
      <w:r w:rsidR="0041617E">
        <w:rPr>
          <w:rFonts w:ascii="Arial" w:hAnsi="Arial" w:cs="Arial"/>
          <w:sz w:val="24"/>
          <w:szCs w:val="24"/>
        </w:rPr>
        <w:t xml:space="preserve"> and profitability </w:t>
      </w:r>
      <w:r w:rsidR="00BF2CCD">
        <w:rPr>
          <w:rFonts w:ascii="Arial" w:hAnsi="Arial" w:cs="Arial"/>
          <w:sz w:val="24"/>
          <w:szCs w:val="24"/>
        </w:rPr>
        <w:t xml:space="preserve">of athletes and indeed sport itself, have been </w:t>
      </w:r>
      <w:r w:rsidR="00BF2CCD" w:rsidRPr="004D7359">
        <w:rPr>
          <w:rFonts w:ascii="Arial" w:hAnsi="Arial" w:cs="Arial"/>
          <w:sz w:val="24"/>
          <w:szCs w:val="24"/>
        </w:rPr>
        <w:t>hindered</w:t>
      </w:r>
      <w:r w:rsidR="00BF2CCD" w:rsidRPr="0034020B">
        <w:rPr>
          <w:rFonts w:ascii="Arial" w:hAnsi="Arial" w:cs="Arial"/>
          <w:sz w:val="24"/>
          <w:szCs w:val="24"/>
        </w:rPr>
        <w:t xml:space="preserve">. </w:t>
      </w:r>
      <w:r w:rsidR="00972DC3">
        <w:rPr>
          <w:rFonts w:ascii="Arial" w:hAnsi="Arial" w:cs="Arial"/>
          <w:sz w:val="24"/>
          <w:szCs w:val="24"/>
        </w:rPr>
        <w:t>Caribbean IP</w:t>
      </w:r>
      <w:r w:rsidR="007048C7">
        <w:rPr>
          <w:rFonts w:ascii="Arial" w:hAnsi="Arial" w:cs="Arial"/>
          <w:sz w:val="24"/>
          <w:szCs w:val="24"/>
        </w:rPr>
        <w:t>Rs</w:t>
      </w:r>
      <w:r w:rsidR="00972DC3">
        <w:rPr>
          <w:rFonts w:ascii="Arial" w:hAnsi="Arial" w:cs="Arial"/>
          <w:sz w:val="24"/>
          <w:szCs w:val="24"/>
        </w:rPr>
        <w:t xml:space="preserve"> </w:t>
      </w:r>
      <w:r w:rsidR="00464502">
        <w:rPr>
          <w:rFonts w:ascii="Arial" w:hAnsi="Arial" w:cs="Arial"/>
          <w:sz w:val="24"/>
          <w:szCs w:val="24"/>
        </w:rPr>
        <w:t>may be seen as impotent</w:t>
      </w:r>
      <w:r w:rsidR="004D7359">
        <w:rPr>
          <w:rFonts w:ascii="Arial" w:hAnsi="Arial" w:cs="Arial"/>
          <w:sz w:val="24"/>
          <w:szCs w:val="24"/>
        </w:rPr>
        <w:t>, bordering on counter-productive,</w:t>
      </w:r>
      <w:r w:rsidR="00306F25">
        <w:rPr>
          <w:rStyle w:val="FootnoteReference"/>
          <w:rFonts w:ascii="Arial" w:hAnsi="Arial" w:cs="Arial"/>
          <w:sz w:val="24"/>
          <w:szCs w:val="24"/>
        </w:rPr>
        <w:footnoteReference w:id="16"/>
      </w:r>
      <w:r w:rsidR="004D7359">
        <w:rPr>
          <w:rFonts w:ascii="Arial" w:hAnsi="Arial" w:cs="Arial"/>
          <w:sz w:val="24"/>
          <w:szCs w:val="24"/>
        </w:rPr>
        <w:t xml:space="preserve"> </w:t>
      </w:r>
      <w:r w:rsidR="00464502">
        <w:rPr>
          <w:rFonts w:ascii="Arial" w:hAnsi="Arial" w:cs="Arial"/>
          <w:sz w:val="24"/>
          <w:szCs w:val="24"/>
        </w:rPr>
        <w:t xml:space="preserve">in </w:t>
      </w:r>
      <w:r w:rsidR="00A6508E">
        <w:rPr>
          <w:rFonts w:ascii="Arial" w:hAnsi="Arial" w:cs="Arial"/>
          <w:sz w:val="24"/>
          <w:szCs w:val="24"/>
        </w:rPr>
        <w:t xml:space="preserve">protecting the interests </w:t>
      </w:r>
      <w:r w:rsidR="00F51927">
        <w:rPr>
          <w:rFonts w:ascii="Arial" w:hAnsi="Arial" w:cs="Arial"/>
          <w:sz w:val="24"/>
          <w:szCs w:val="24"/>
        </w:rPr>
        <w:t>of its users</w:t>
      </w:r>
      <w:r w:rsidR="00D81ECE">
        <w:rPr>
          <w:rFonts w:ascii="Arial" w:hAnsi="Arial" w:cs="Arial"/>
          <w:sz w:val="24"/>
          <w:szCs w:val="24"/>
        </w:rPr>
        <w:t xml:space="preserve">. </w:t>
      </w:r>
      <w:r w:rsidR="00BF2CCD">
        <w:rPr>
          <w:rFonts w:ascii="Arial" w:hAnsi="Arial" w:cs="Arial"/>
          <w:sz w:val="24"/>
          <w:szCs w:val="24"/>
        </w:rPr>
        <w:t xml:space="preserve">As such, this essay proposes that </w:t>
      </w:r>
      <w:r w:rsidR="001C0F23">
        <w:rPr>
          <w:rFonts w:ascii="Arial" w:hAnsi="Arial" w:cs="Arial"/>
          <w:sz w:val="24"/>
          <w:szCs w:val="24"/>
        </w:rPr>
        <w:t xml:space="preserve">while </w:t>
      </w:r>
      <w:r w:rsidR="00BF2CCD">
        <w:rPr>
          <w:rFonts w:ascii="Arial" w:hAnsi="Arial" w:cs="Arial"/>
          <w:sz w:val="24"/>
          <w:szCs w:val="24"/>
        </w:rPr>
        <w:t>IPRs in sport can contribute</w:t>
      </w:r>
      <w:r w:rsidR="00817AD7">
        <w:rPr>
          <w:rFonts w:ascii="Arial" w:hAnsi="Arial" w:cs="Arial"/>
          <w:sz w:val="24"/>
          <w:szCs w:val="24"/>
        </w:rPr>
        <w:t xml:space="preserve"> trifold to the empowerment of </w:t>
      </w:r>
      <w:r w:rsidR="00223E8E">
        <w:rPr>
          <w:rFonts w:ascii="Arial" w:hAnsi="Arial" w:cs="Arial"/>
          <w:sz w:val="24"/>
          <w:szCs w:val="24"/>
        </w:rPr>
        <w:t xml:space="preserve">Caribbean </w:t>
      </w:r>
      <w:r w:rsidR="006F5DF2">
        <w:rPr>
          <w:rFonts w:ascii="Arial" w:hAnsi="Arial" w:cs="Arial"/>
          <w:sz w:val="24"/>
          <w:szCs w:val="24"/>
        </w:rPr>
        <w:t>athletes and sport organisations</w:t>
      </w:r>
      <w:r w:rsidR="00CF5376">
        <w:rPr>
          <w:rFonts w:ascii="Arial" w:hAnsi="Arial" w:cs="Arial"/>
          <w:sz w:val="24"/>
          <w:szCs w:val="24"/>
        </w:rPr>
        <w:t xml:space="preserve">, that is, in a </w:t>
      </w:r>
      <w:r w:rsidR="008F398A">
        <w:rPr>
          <w:rFonts w:ascii="Arial" w:hAnsi="Arial" w:cs="Arial"/>
          <w:sz w:val="24"/>
          <w:szCs w:val="24"/>
        </w:rPr>
        <w:t>social</w:t>
      </w:r>
      <w:r w:rsidR="00CF5376">
        <w:rPr>
          <w:rFonts w:ascii="Arial" w:hAnsi="Arial" w:cs="Arial"/>
          <w:sz w:val="24"/>
          <w:szCs w:val="24"/>
        </w:rPr>
        <w:t xml:space="preserve">, </w:t>
      </w:r>
      <w:r w:rsidR="008F398A">
        <w:rPr>
          <w:rFonts w:ascii="Arial" w:hAnsi="Arial" w:cs="Arial"/>
          <w:sz w:val="24"/>
          <w:szCs w:val="24"/>
        </w:rPr>
        <w:t>financial</w:t>
      </w:r>
      <w:r w:rsidR="001C0F23">
        <w:rPr>
          <w:rFonts w:ascii="Arial" w:hAnsi="Arial" w:cs="Arial"/>
          <w:sz w:val="24"/>
          <w:szCs w:val="24"/>
        </w:rPr>
        <w:t xml:space="preserve"> and regional context</w:t>
      </w:r>
      <w:r w:rsidR="00BF2CCD">
        <w:rPr>
          <w:rFonts w:ascii="Arial" w:hAnsi="Arial" w:cs="Arial"/>
          <w:sz w:val="24"/>
          <w:szCs w:val="24"/>
        </w:rPr>
        <w:t xml:space="preserve">, </w:t>
      </w:r>
      <w:r w:rsidR="0035467A">
        <w:rPr>
          <w:rFonts w:ascii="Arial" w:hAnsi="Arial" w:cs="Arial"/>
          <w:sz w:val="24"/>
          <w:szCs w:val="24"/>
        </w:rPr>
        <w:t xml:space="preserve">the inadequacy of the legal landscape must be addressed in order to sustain these benefits. </w:t>
      </w:r>
    </w:p>
    <w:p w14:paraId="1ED05296" w14:textId="27BC38F8" w:rsidR="00BC2149" w:rsidRDefault="00D27018" w:rsidP="000478A7">
      <w:pPr>
        <w:spacing w:line="360" w:lineRule="auto"/>
        <w:jc w:val="both"/>
        <w:rPr>
          <w:rFonts w:ascii="Arial" w:hAnsi="Arial" w:cs="Arial"/>
          <w:b/>
          <w:bCs/>
          <w:sz w:val="24"/>
          <w:szCs w:val="24"/>
        </w:rPr>
      </w:pPr>
      <w:r>
        <w:rPr>
          <w:rFonts w:ascii="Arial" w:hAnsi="Arial" w:cs="Arial"/>
          <w:b/>
          <w:bCs/>
          <w:sz w:val="24"/>
          <w:szCs w:val="24"/>
        </w:rPr>
        <w:t xml:space="preserve">Primarily, </w:t>
      </w:r>
      <w:r w:rsidR="00C25885">
        <w:rPr>
          <w:rFonts w:ascii="Arial" w:hAnsi="Arial" w:cs="Arial"/>
          <w:b/>
          <w:bCs/>
          <w:sz w:val="24"/>
          <w:szCs w:val="24"/>
        </w:rPr>
        <w:t>intellectual property rights</w:t>
      </w:r>
      <w:r w:rsidR="003745CA">
        <w:rPr>
          <w:rFonts w:ascii="Arial" w:hAnsi="Arial" w:cs="Arial"/>
          <w:b/>
          <w:bCs/>
          <w:sz w:val="24"/>
          <w:szCs w:val="24"/>
        </w:rPr>
        <w:t xml:space="preserve">, </w:t>
      </w:r>
      <w:r w:rsidR="003745CA" w:rsidRPr="002E45E3">
        <w:rPr>
          <w:rFonts w:ascii="Arial" w:hAnsi="Arial" w:cs="Arial"/>
          <w:b/>
          <w:bCs/>
          <w:sz w:val="24"/>
          <w:szCs w:val="24"/>
        </w:rPr>
        <w:t>like trade marks, image rights</w:t>
      </w:r>
      <w:r w:rsidR="002E45E3">
        <w:rPr>
          <w:rFonts w:ascii="Arial" w:hAnsi="Arial" w:cs="Arial"/>
          <w:b/>
          <w:bCs/>
          <w:sz w:val="24"/>
          <w:szCs w:val="24"/>
        </w:rPr>
        <w:t>, copyright</w:t>
      </w:r>
      <w:r w:rsidR="003745CA" w:rsidRPr="002E45E3">
        <w:rPr>
          <w:rFonts w:ascii="Arial" w:hAnsi="Arial" w:cs="Arial"/>
          <w:b/>
          <w:bCs/>
          <w:sz w:val="24"/>
          <w:szCs w:val="24"/>
        </w:rPr>
        <w:t xml:space="preserve"> and </w:t>
      </w:r>
      <w:r w:rsidR="005233B1">
        <w:rPr>
          <w:rFonts w:ascii="Arial" w:hAnsi="Arial" w:cs="Arial"/>
          <w:b/>
          <w:bCs/>
          <w:sz w:val="24"/>
          <w:szCs w:val="24"/>
        </w:rPr>
        <w:t xml:space="preserve">their </w:t>
      </w:r>
      <w:r w:rsidR="003745CA" w:rsidRPr="002E45E3">
        <w:rPr>
          <w:rFonts w:ascii="Arial" w:hAnsi="Arial" w:cs="Arial"/>
          <w:b/>
          <w:bCs/>
          <w:sz w:val="24"/>
          <w:szCs w:val="24"/>
        </w:rPr>
        <w:t>licensing</w:t>
      </w:r>
      <w:r w:rsidR="004845F1">
        <w:rPr>
          <w:rFonts w:ascii="Arial" w:hAnsi="Arial" w:cs="Arial"/>
          <w:b/>
          <w:bCs/>
          <w:sz w:val="24"/>
          <w:szCs w:val="24"/>
        </w:rPr>
        <w:t xml:space="preserve">, </w:t>
      </w:r>
      <w:r w:rsidR="00C25885">
        <w:rPr>
          <w:rFonts w:ascii="Arial" w:hAnsi="Arial" w:cs="Arial"/>
          <w:b/>
          <w:bCs/>
          <w:sz w:val="24"/>
          <w:szCs w:val="24"/>
        </w:rPr>
        <w:t xml:space="preserve">can be leveraged to </w:t>
      </w:r>
      <w:r w:rsidR="006F5824">
        <w:rPr>
          <w:rFonts w:ascii="Arial" w:hAnsi="Arial" w:cs="Arial"/>
          <w:b/>
          <w:bCs/>
          <w:sz w:val="24"/>
          <w:szCs w:val="24"/>
        </w:rPr>
        <w:t xml:space="preserve">contribute to the economic </w:t>
      </w:r>
      <w:r w:rsidR="00C146BD">
        <w:rPr>
          <w:rFonts w:ascii="Arial" w:hAnsi="Arial" w:cs="Arial"/>
          <w:b/>
          <w:bCs/>
          <w:sz w:val="24"/>
          <w:szCs w:val="24"/>
        </w:rPr>
        <w:t>empowerment of sport stak</w:t>
      </w:r>
      <w:r w:rsidR="00DB72AC">
        <w:rPr>
          <w:rFonts w:ascii="Arial" w:hAnsi="Arial" w:cs="Arial"/>
          <w:b/>
          <w:bCs/>
          <w:sz w:val="24"/>
          <w:szCs w:val="24"/>
        </w:rPr>
        <w:t xml:space="preserve">eholders. </w:t>
      </w:r>
    </w:p>
    <w:p w14:paraId="01ECDA5C" w14:textId="155AA777" w:rsidR="00BA6EAE" w:rsidRDefault="005233B1" w:rsidP="005946A3">
      <w:pPr>
        <w:spacing w:line="360" w:lineRule="auto"/>
        <w:ind w:firstLine="720"/>
        <w:jc w:val="both"/>
        <w:rPr>
          <w:rFonts w:ascii="Arial" w:hAnsi="Arial" w:cs="Arial"/>
          <w:sz w:val="24"/>
          <w:szCs w:val="24"/>
        </w:rPr>
      </w:pPr>
      <w:r w:rsidRPr="00F55FD0">
        <w:rPr>
          <w:rFonts w:ascii="Arial" w:hAnsi="Arial" w:cs="Arial"/>
          <w:sz w:val="24"/>
          <w:szCs w:val="24"/>
        </w:rPr>
        <w:t xml:space="preserve">Given that </w:t>
      </w:r>
      <w:r w:rsidR="004973A6" w:rsidRPr="00F55FD0">
        <w:rPr>
          <w:rFonts w:ascii="Arial" w:hAnsi="Arial" w:cs="Arial"/>
          <w:sz w:val="24"/>
          <w:szCs w:val="24"/>
        </w:rPr>
        <w:t xml:space="preserve">the sport industry is </w:t>
      </w:r>
      <w:r w:rsidRPr="00F55FD0">
        <w:rPr>
          <w:rFonts w:ascii="Arial" w:hAnsi="Arial" w:cs="Arial"/>
          <w:sz w:val="24"/>
          <w:szCs w:val="24"/>
        </w:rPr>
        <w:t>estimated to</w:t>
      </w:r>
      <w:r w:rsidR="00F55FD0" w:rsidRPr="00F55FD0">
        <w:rPr>
          <w:rFonts w:ascii="Arial" w:hAnsi="Arial" w:cs="Arial"/>
          <w:sz w:val="24"/>
          <w:szCs w:val="24"/>
        </w:rPr>
        <w:t xml:space="preserve"> be </w:t>
      </w:r>
      <w:r w:rsidR="006F0619" w:rsidRPr="00F55FD0">
        <w:rPr>
          <w:rFonts w:ascii="Arial" w:hAnsi="Arial" w:cs="Arial"/>
          <w:sz w:val="24"/>
          <w:szCs w:val="24"/>
        </w:rPr>
        <w:t xml:space="preserve">worth over </w:t>
      </w:r>
      <w:r w:rsidR="00901105">
        <w:rPr>
          <w:rFonts w:ascii="Arial" w:hAnsi="Arial" w:cs="Arial"/>
          <w:sz w:val="24"/>
          <w:szCs w:val="24"/>
        </w:rPr>
        <w:t>USD80bn</w:t>
      </w:r>
      <w:r w:rsidR="00273DE7">
        <w:rPr>
          <w:rFonts w:ascii="Arial" w:hAnsi="Arial" w:cs="Arial"/>
          <w:sz w:val="24"/>
          <w:szCs w:val="24"/>
        </w:rPr>
        <w:t xml:space="preserve"> globally</w:t>
      </w:r>
      <w:r w:rsidR="006F0619" w:rsidRPr="00F55FD0">
        <w:rPr>
          <w:rFonts w:ascii="Arial" w:hAnsi="Arial" w:cs="Arial"/>
          <w:sz w:val="24"/>
          <w:szCs w:val="24"/>
        </w:rPr>
        <w:t>,</w:t>
      </w:r>
      <w:r w:rsidR="006F0619" w:rsidRPr="00F55FD0">
        <w:rPr>
          <w:rStyle w:val="FootnoteReference"/>
          <w:rFonts w:ascii="Arial" w:hAnsi="Arial" w:cs="Arial"/>
          <w:sz w:val="24"/>
          <w:szCs w:val="24"/>
        </w:rPr>
        <w:footnoteReference w:id="17"/>
      </w:r>
      <w:r w:rsidR="006F0619" w:rsidRPr="00F55FD0">
        <w:rPr>
          <w:rFonts w:ascii="Arial" w:hAnsi="Arial" w:cs="Arial"/>
          <w:sz w:val="24"/>
          <w:szCs w:val="24"/>
        </w:rPr>
        <w:t xml:space="preserve"> </w:t>
      </w:r>
      <w:r w:rsidR="00F55FD0" w:rsidRPr="00F55FD0">
        <w:rPr>
          <w:rFonts w:ascii="Arial" w:hAnsi="Arial" w:cs="Arial"/>
          <w:sz w:val="24"/>
          <w:szCs w:val="24"/>
        </w:rPr>
        <w:t>it is unsurprising</w:t>
      </w:r>
      <w:r w:rsidR="001F1E1A" w:rsidRPr="00F55FD0">
        <w:rPr>
          <w:rFonts w:ascii="Arial" w:hAnsi="Arial" w:cs="Arial"/>
          <w:sz w:val="24"/>
          <w:szCs w:val="24"/>
        </w:rPr>
        <w:t xml:space="preserve"> that a highly sought-after form of empowerment therein</w:t>
      </w:r>
      <w:r w:rsidR="002B0F7D" w:rsidRPr="00F55FD0">
        <w:rPr>
          <w:rFonts w:ascii="Arial" w:hAnsi="Arial" w:cs="Arial"/>
          <w:sz w:val="24"/>
          <w:szCs w:val="24"/>
        </w:rPr>
        <w:t xml:space="preserve">, is that which revolves around </w:t>
      </w:r>
      <w:r w:rsidR="00D909A2" w:rsidRPr="00F55FD0">
        <w:rPr>
          <w:rFonts w:ascii="Arial" w:hAnsi="Arial" w:cs="Arial"/>
          <w:sz w:val="24"/>
          <w:szCs w:val="24"/>
        </w:rPr>
        <w:t>pecuniary profit.</w:t>
      </w:r>
      <w:r w:rsidR="00F3311E">
        <w:rPr>
          <w:rFonts w:ascii="Arial" w:hAnsi="Arial" w:cs="Arial"/>
          <w:sz w:val="24"/>
          <w:szCs w:val="24"/>
        </w:rPr>
        <w:t xml:space="preserve"> </w:t>
      </w:r>
      <w:r w:rsidR="00273DE7">
        <w:rPr>
          <w:rFonts w:ascii="Arial" w:hAnsi="Arial" w:cs="Arial"/>
          <w:sz w:val="24"/>
          <w:szCs w:val="24"/>
        </w:rPr>
        <w:t xml:space="preserve">In 2025, the Caribbean is expected to generate </w:t>
      </w:r>
      <w:r w:rsidR="0042293D">
        <w:rPr>
          <w:rFonts w:ascii="Arial" w:hAnsi="Arial" w:cs="Arial"/>
          <w:sz w:val="24"/>
          <w:szCs w:val="24"/>
        </w:rPr>
        <w:t>US</w:t>
      </w:r>
      <w:r w:rsidR="00901105">
        <w:rPr>
          <w:rFonts w:ascii="Arial" w:hAnsi="Arial" w:cs="Arial"/>
          <w:sz w:val="24"/>
          <w:szCs w:val="24"/>
        </w:rPr>
        <w:t>D</w:t>
      </w:r>
      <w:r w:rsidR="0042293D">
        <w:rPr>
          <w:rFonts w:ascii="Arial" w:hAnsi="Arial" w:cs="Arial"/>
          <w:sz w:val="24"/>
          <w:szCs w:val="24"/>
        </w:rPr>
        <w:t>45.85</w:t>
      </w:r>
      <w:r w:rsidR="007901EB">
        <w:rPr>
          <w:rFonts w:ascii="Arial" w:hAnsi="Arial" w:cs="Arial"/>
          <w:sz w:val="24"/>
          <w:szCs w:val="24"/>
        </w:rPr>
        <w:t>M</w:t>
      </w:r>
      <w:r w:rsidR="008B459D">
        <w:rPr>
          <w:rFonts w:ascii="Arial" w:hAnsi="Arial" w:cs="Arial"/>
          <w:sz w:val="24"/>
          <w:szCs w:val="24"/>
        </w:rPr>
        <w:t>,</w:t>
      </w:r>
      <w:r w:rsidR="008B459D">
        <w:rPr>
          <w:rStyle w:val="FootnoteReference"/>
          <w:rFonts w:ascii="Arial" w:hAnsi="Arial" w:cs="Arial"/>
          <w:sz w:val="24"/>
          <w:szCs w:val="24"/>
        </w:rPr>
        <w:footnoteReference w:id="18"/>
      </w:r>
      <w:r w:rsidR="008B459D">
        <w:rPr>
          <w:rFonts w:ascii="Arial" w:hAnsi="Arial" w:cs="Arial"/>
          <w:sz w:val="24"/>
          <w:szCs w:val="24"/>
        </w:rPr>
        <w:t xml:space="preserve"> </w:t>
      </w:r>
      <w:r w:rsidR="00AE2B51">
        <w:rPr>
          <w:rFonts w:ascii="Arial" w:hAnsi="Arial" w:cs="Arial"/>
          <w:sz w:val="24"/>
          <w:szCs w:val="24"/>
        </w:rPr>
        <w:t>which is</w:t>
      </w:r>
      <w:r w:rsidR="008B459D">
        <w:rPr>
          <w:rFonts w:ascii="Arial" w:hAnsi="Arial" w:cs="Arial"/>
          <w:sz w:val="24"/>
          <w:szCs w:val="24"/>
        </w:rPr>
        <w:t xml:space="preserve">, disappointingly, less than </w:t>
      </w:r>
      <w:r w:rsidR="00F25E9C">
        <w:rPr>
          <w:rFonts w:ascii="Arial" w:hAnsi="Arial" w:cs="Arial"/>
          <w:sz w:val="24"/>
          <w:szCs w:val="24"/>
        </w:rPr>
        <w:t>1%</w:t>
      </w:r>
      <w:r w:rsidR="008B459D">
        <w:rPr>
          <w:rFonts w:ascii="Arial" w:hAnsi="Arial" w:cs="Arial"/>
          <w:sz w:val="24"/>
          <w:szCs w:val="24"/>
        </w:rPr>
        <w:t xml:space="preserve"> of the global market.</w:t>
      </w:r>
      <w:r w:rsidR="008B459D">
        <w:rPr>
          <w:rStyle w:val="FootnoteReference"/>
          <w:rFonts w:ascii="Arial" w:hAnsi="Arial" w:cs="Arial"/>
          <w:sz w:val="24"/>
          <w:szCs w:val="24"/>
        </w:rPr>
        <w:footnoteReference w:id="19"/>
      </w:r>
      <w:r w:rsidR="0042293D">
        <w:rPr>
          <w:rFonts w:ascii="Arial" w:hAnsi="Arial" w:cs="Arial"/>
          <w:sz w:val="24"/>
          <w:szCs w:val="24"/>
        </w:rPr>
        <w:t xml:space="preserve"> </w:t>
      </w:r>
      <w:r w:rsidR="00085B44" w:rsidRPr="00F55FD0">
        <w:rPr>
          <w:rFonts w:ascii="Arial" w:hAnsi="Arial" w:cs="Arial"/>
          <w:sz w:val="24"/>
          <w:szCs w:val="24"/>
        </w:rPr>
        <w:t>IP</w:t>
      </w:r>
      <w:r w:rsidR="00AE2B51">
        <w:rPr>
          <w:rFonts w:ascii="Arial" w:hAnsi="Arial" w:cs="Arial"/>
          <w:sz w:val="24"/>
          <w:szCs w:val="24"/>
        </w:rPr>
        <w:t>Rs</w:t>
      </w:r>
      <w:r w:rsidR="00F8614F" w:rsidRPr="00F55FD0">
        <w:rPr>
          <w:rFonts w:ascii="Arial" w:hAnsi="Arial" w:cs="Arial"/>
          <w:sz w:val="24"/>
          <w:szCs w:val="24"/>
        </w:rPr>
        <w:t xml:space="preserve"> can be applied to effectively </w:t>
      </w:r>
      <w:r w:rsidR="00294266" w:rsidRPr="00F55FD0">
        <w:rPr>
          <w:rFonts w:ascii="Arial" w:hAnsi="Arial" w:cs="Arial"/>
          <w:sz w:val="24"/>
          <w:szCs w:val="24"/>
        </w:rPr>
        <w:t>monetise the sport industry</w:t>
      </w:r>
      <w:r w:rsidR="00556C3B" w:rsidRPr="00F55FD0">
        <w:rPr>
          <w:rFonts w:ascii="Arial" w:hAnsi="Arial" w:cs="Arial"/>
          <w:sz w:val="24"/>
          <w:szCs w:val="24"/>
        </w:rPr>
        <w:t xml:space="preserve"> to the benefit of </w:t>
      </w:r>
      <w:r w:rsidR="002868AD" w:rsidRPr="00F55FD0">
        <w:rPr>
          <w:rFonts w:ascii="Arial" w:hAnsi="Arial" w:cs="Arial"/>
          <w:sz w:val="24"/>
          <w:szCs w:val="24"/>
        </w:rPr>
        <w:t>athletes and sport organisations.</w:t>
      </w:r>
      <w:r w:rsidR="00294266">
        <w:rPr>
          <w:rFonts w:ascii="Arial" w:hAnsi="Arial" w:cs="Arial"/>
          <w:sz w:val="24"/>
          <w:szCs w:val="24"/>
        </w:rPr>
        <w:t xml:space="preserve"> </w:t>
      </w:r>
      <w:r w:rsidR="00F713AE">
        <w:rPr>
          <w:rFonts w:ascii="Arial" w:hAnsi="Arial" w:cs="Arial"/>
          <w:sz w:val="24"/>
          <w:szCs w:val="24"/>
        </w:rPr>
        <w:t xml:space="preserve">Most </w:t>
      </w:r>
      <w:r w:rsidR="00F55FD0">
        <w:rPr>
          <w:rFonts w:ascii="Arial" w:hAnsi="Arial" w:cs="Arial"/>
          <w:sz w:val="24"/>
          <w:szCs w:val="24"/>
        </w:rPr>
        <w:t>prolifically</w:t>
      </w:r>
      <w:r w:rsidR="00F713AE">
        <w:rPr>
          <w:rFonts w:ascii="Arial" w:hAnsi="Arial" w:cs="Arial"/>
          <w:sz w:val="24"/>
          <w:szCs w:val="24"/>
        </w:rPr>
        <w:t xml:space="preserve"> perhaps, athletes and organisations </w:t>
      </w:r>
      <w:r w:rsidR="00CD4BFC">
        <w:rPr>
          <w:rFonts w:ascii="Arial" w:hAnsi="Arial" w:cs="Arial"/>
          <w:sz w:val="24"/>
          <w:szCs w:val="24"/>
        </w:rPr>
        <w:t>utilise trade marks and image rights protection to capitalise on their individual popularity</w:t>
      </w:r>
      <w:r w:rsidR="00DC0A49">
        <w:rPr>
          <w:rFonts w:ascii="Arial" w:hAnsi="Arial" w:cs="Arial"/>
          <w:sz w:val="24"/>
          <w:szCs w:val="24"/>
        </w:rPr>
        <w:t>. Th</w:t>
      </w:r>
      <w:r w:rsidR="005D2672">
        <w:rPr>
          <w:rFonts w:ascii="Arial" w:hAnsi="Arial" w:cs="Arial"/>
          <w:sz w:val="24"/>
          <w:szCs w:val="24"/>
        </w:rPr>
        <w:t>ese IPRs</w:t>
      </w:r>
      <w:r w:rsidR="00DC0A49">
        <w:rPr>
          <w:rFonts w:ascii="Arial" w:hAnsi="Arial" w:cs="Arial"/>
          <w:sz w:val="24"/>
          <w:szCs w:val="24"/>
        </w:rPr>
        <w:t xml:space="preserve"> may be used </w:t>
      </w:r>
      <w:r w:rsidR="00AE2B51">
        <w:rPr>
          <w:rFonts w:ascii="Arial" w:hAnsi="Arial" w:cs="Arial"/>
          <w:sz w:val="24"/>
          <w:szCs w:val="24"/>
        </w:rPr>
        <w:t>to create and exploit branding</w:t>
      </w:r>
      <w:r w:rsidR="00A0618C">
        <w:rPr>
          <w:rFonts w:ascii="Arial" w:hAnsi="Arial" w:cs="Arial"/>
          <w:sz w:val="24"/>
          <w:szCs w:val="24"/>
        </w:rPr>
        <w:t xml:space="preserve">. </w:t>
      </w:r>
      <w:r w:rsidR="00833B8B">
        <w:rPr>
          <w:rFonts w:ascii="Arial" w:hAnsi="Arial" w:cs="Arial"/>
          <w:sz w:val="24"/>
          <w:szCs w:val="24"/>
        </w:rPr>
        <w:t>Trade marks</w:t>
      </w:r>
      <w:r w:rsidR="006C19E1">
        <w:rPr>
          <w:rFonts w:ascii="Arial" w:hAnsi="Arial" w:cs="Arial"/>
          <w:sz w:val="24"/>
          <w:szCs w:val="24"/>
        </w:rPr>
        <w:t xml:space="preserve"> </w:t>
      </w:r>
      <w:r w:rsidR="00833B8B">
        <w:rPr>
          <w:rFonts w:ascii="Arial" w:hAnsi="Arial" w:cs="Arial"/>
          <w:sz w:val="24"/>
          <w:szCs w:val="24"/>
        </w:rPr>
        <w:t>apply to signs that have acquired the requisite level of distinctiveness</w:t>
      </w:r>
      <w:r w:rsidR="00712143">
        <w:rPr>
          <w:rFonts w:ascii="Arial" w:hAnsi="Arial" w:cs="Arial"/>
          <w:sz w:val="24"/>
          <w:szCs w:val="24"/>
        </w:rPr>
        <w:t>,</w:t>
      </w:r>
      <w:r w:rsidR="00705F85">
        <w:rPr>
          <w:rStyle w:val="FootnoteReference"/>
          <w:rFonts w:ascii="Arial" w:hAnsi="Arial" w:cs="Arial"/>
          <w:sz w:val="24"/>
          <w:szCs w:val="24"/>
        </w:rPr>
        <w:footnoteReference w:id="20"/>
      </w:r>
      <w:r w:rsidR="00712143">
        <w:rPr>
          <w:rFonts w:ascii="Arial" w:hAnsi="Arial" w:cs="Arial"/>
          <w:sz w:val="24"/>
          <w:szCs w:val="24"/>
        </w:rPr>
        <w:t xml:space="preserve"> </w:t>
      </w:r>
      <w:r w:rsidR="00421DC0">
        <w:rPr>
          <w:rFonts w:ascii="Arial" w:hAnsi="Arial" w:cs="Arial"/>
          <w:sz w:val="24"/>
          <w:szCs w:val="24"/>
        </w:rPr>
        <w:t xml:space="preserve">meaning that athletes and teams, if they become so popular, </w:t>
      </w:r>
      <w:r w:rsidR="007243A8">
        <w:rPr>
          <w:rFonts w:ascii="Arial" w:hAnsi="Arial" w:cs="Arial"/>
          <w:sz w:val="24"/>
          <w:szCs w:val="24"/>
        </w:rPr>
        <w:t>may register their names, or even their catchphrases</w:t>
      </w:r>
      <w:r w:rsidR="00836C66">
        <w:rPr>
          <w:rFonts w:ascii="Arial" w:hAnsi="Arial" w:cs="Arial"/>
          <w:sz w:val="24"/>
          <w:szCs w:val="24"/>
        </w:rPr>
        <w:t xml:space="preserve">, as trade marks. </w:t>
      </w:r>
    </w:p>
    <w:p w14:paraId="4610DBEC" w14:textId="077879A8" w:rsidR="00CC2233" w:rsidRDefault="00ED09BD" w:rsidP="005946A3">
      <w:pPr>
        <w:spacing w:line="360" w:lineRule="auto"/>
        <w:ind w:firstLine="720"/>
        <w:jc w:val="both"/>
        <w:rPr>
          <w:rFonts w:ascii="Arial" w:hAnsi="Arial" w:cs="Arial"/>
          <w:sz w:val="24"/>
          <w:szCs w:val="24"/>
        </w:rPr>
      </w:pPr>
      <w:r>
        <w:rPr>
          <w:rFonts w:ascii="Arial" w:hAnsi="Arial" w:cs="Arial"/>
          <w:sz w:val="24"/>
          <w:szCs w:val="24"/>
        </w:rPr>
        <w:t>They may then use this name</w:t>
      </w:r>
      <w:r w:rsidR="00F24CCB">
        <w:rPr>
          <w:rFonts w:ascii="Arial" w:hAnsi="Arial" w:cs="Arial"/>
          <w:sz w:val="24"/>
          <w:szCs w:val="24"/>
        </w:rPr>
        <w:t xml:space="preserve">, and the associated goodwill, to promote merchandise bearing the mark. </w:t>
      </w:r>
      <w:r w:rsidR="006E3722">
        <w:rPr>
          <w:rFonts w:ascii="Arial" w:hAnsi="Arial" w:cs="Arial"/>
          <w:sz w:val="24"/>
          <w:szCs w:val="24"/>
        </w:rPr>
        <w:t>This creates a viable source of income beyond their traditional sport</w:t>
      </w:r>
      <w:r w:rsidR="00756F8F">
        <w:rPr>
          <w:rFonts w:ascii="Arial" w:hAnsi="Arial" w:cs="Arial"/>
          <w:sz w:val="24"/>
          <w:szCs w:val="24"/>
        </w:rPr>
        <w:t xml:space="preserve"> </w:t>
      </w:r>
      <w:r w:rsidR="00756F8F" w:rsidRPr="00137E3F">
        <w:rPr>
          <w:rFonts w:ascii="Arial" w:hAnsi="Arial" w:cs="Arial"/>
          <w:sz w:val="24"/>
          <w:szCs w:val="24"/>
        </w:rPr>
        <w:t>employment</w:t>
      </w:r>
      <w:r w:rsidR="00756F8F">
        <w:rPr>
          <w:rFonts w:ascii="Arial" w:hAnsi="Arial" w:cs="Arial"/>
          <w:sz w:val="24"/>
          <w:szCs w:val="24"/>
        </w:rPr>
        <w:t>, and may persist even after their retirement, as trade marks have the potential to last in perpetuity.</w:t>
      </w:r>
      <w:r w:rsidR="006C19E1" w:rsidRPr="006C19E1">
        <w:rPr>
          <w:rStyle w:val="FootnoteReference"/>
          <w:rFonts w:ascii="Arial" w:hAnsi="Arial" w:cs="Arial"/>
          <w:sz w:val="24"/>
          <w:szCs w:val="24"/>
        </w:rPr>
        <w:t xml:space="preserve"> </w:t>
      </w:r>
      <w:r w:rsidR="006C19E1">
        <w:rPr>
          <w:rStyle w:val="FootnoteReference"/>
          <w:rFonts w:ascii="Arial" w:hAnsi="Arial" w:cs="Arial"/>
          <w:sz w:val="24"/>
          <w:szCs w:val="24"/>
        </w:rPr>
        <w:footnoteReference w:id="21"/>
      </w:r>
      <w:r w:rsidR="00756F8F">
        <w:rPr>
          <w:rFonts w:ascii="Arial" w:hAnsi="Arial" w:cs="Arial"/>
          <w:sz w:val="24"/>
          <w:szCs w:val="24"/>
        </w:rPr>
        <w:t xml:space="preserve"> </w:t>
      </w:r>
      <w:r w:rsidR="00020AB3">
        <w:rPr>
          <w:rFonts w:ascii="Arial" w:hAnsi="Arial" w:cs="Arial"/>
          <w:sz w:val="24"/>
          <w:szCs w:val="24"/>
        </w:rPr>
        <w:t>In the Carib</w:t>
      </w:r>
      <w:r w:rsidR="001E7C0A">
        <w:rPr>
          <w:rFonts w:ascii="Arial" w:hAnsi="Arial" w:cs="Arial"/>
          <w:sz w:val="24"/>
          <w:szCs w:val="24"/>
        </w:rPr>
        <w:t>bean</w:t>
      </w:r>
      <w:r w:rsidR="00756F8F" w:rsidRPr="00A97E24">
        <w:rPr>
          <w:rFonts w:ascii="Arial" w:hAnsi="Arial" w:cs="Arial"/>
          <w:sz w:val="24"/>
          <w:szCs w:val="24"/>
        </w:rPr>
        <w:t xml:space="preserve">, </w:t>
      </w:r>
      <w:r w:rsidR="009C0CBF" w:rsidRPr="00A97E24">
        <w:rPr>
          <w:rFonts w:ascii="Arial" w:hAnsi="Arial" w:cs="Arial"/>
          <w:sz w:val="24"/>
          <w:szCs w:val="24"/>
        </w:rPr>
        <w:t>Usain Bolt, from Jamaica has trade marked his lightning bolt pose</w:t>
      </w:r>
      <w:r w:rsidR="00416032" w:rsidRPr="00A97E24">
        <w:rPr>
          <w:rFonts w:ascii="Arial" w:hAnsi="Arial" w:cs="Arial"/>
          <w:sz w:val="24"/>
          <w:szCs w:val="24"/>
        </w:rPr>
        <w:t xml:space="preserve">, which </w:t>
      </w:r>
      <w:r w:rsidR="00F5069B">
        <w:rPr>
          <w:rFonts w:ascii="Arial" w:hAnsi="Arial" w:cs="Arial"/>
          <w:sz w:val="24"/>
          <w:szCs w:val="24"/>
        </w:rPr>
        <w:t>has been</w:t>
      </w:r>
      <w:r w:rsidR="00416032" w:rsidRPr="00A97E24">
        <w:rPr>
          <w:rFonts w:ascii="Arial" w:hAnsi="Arial" w:cs="Arial"/>
          <w:sz w:val="24"/>
          <w:szCs w:val="24"/>
        </w:rPr>
        <w:t xml:space="preserve"> included on </w:t>
      </w:r>
      <w:r w:rsidR="00F5069B">
        <w:rPr>
          <w:rFonts w:ascii="Arial" w:hAnsi="Arial" w:cs="Arial"/>
          <w:sz w:val="24"/>
          <w:szCs w:val="24"/>
        </w:rPr>
        <w:t xml:space="preserve">saleable </w:t>
      </w:r>
      <w:r w:rsidR="00416032" w:rsidRPr="00A97E24">
        <w:rPr>
          <w:rFonts w:ascii="Arial" w:hAnsi="Arial" w:cs="Arial"/>
          <w:sz w:val="24"/>
          <w:szCs w:val="24"/>
        </w:rPr>
        <w:t>merchandise.</w:t>
      </w:r>
      <w:r w:rsidR="001E7C0A" w:rsidRPr="00A97E24">
        <w:rPr>
          <w:rStyle w:val="FootnoteReference"/>
          <w:rFonts w:ascii="Arial" w:hAnsi="Arial" w:cs="Arial"/>
          <w:sz w:val="24"/>
          <w:szCs w:val="24"/>
        </w:rPr>
        <w:footnoteReference w:id="22"/>
      </w:r>
      <w:r w:rsidR="00982B29" w:rsidRPr="00A97E24">
        <w:rPr>
          <w:rFonts w:ascii="Arial" w:hAnsi="Arial" w:cs="Arial"/>
          <w:sz w:val="24"/>
          <w:szCs w:val="24"/>
        </w:rPr>
        <w:t xml:space="preserve"> </w:t>
      </w:r>
      <w:r w:rsidR="00416032" w:rsidRPr="00A97E24">
        <w:rPr>
          <w:rFonts w:ascii="Arial" w:hAnsi="Arial" w:cs="Arial"/>
          <w:sz w:val="24"/>
          <w:szCs w:val="24"/>
        </w:rPr>
        <w:t>Similarly, the Trinidadian runner Jehue Gordon, who launched a perfume collection,</w:t>
      </w:r>
      <w:r w:rsidR="00852A0E" w:rsidRPr="00A97E24">
        <w:rPr>
          <w:rStyle w:val="FootnoteReference"/>
          <w:rFonts w:ascii="Arial" w:hAnsi="Arial" w:cs="Arial"/>
          <w:sz w:val="24"/>
          <w:szCs w:val="24"/>
        </w:rPr>
        <w:footnoteReference w:id="23"/>
      </w:r>
      <w:r w:rsidR="00416032" w:rsidRPr="00A97E24">
        <w:rPr>
          <w:rFonts w:ascii="Arial" w:hAnsi="Arial" w:cs="Arial"/>
          <w:sz w:val="24"/>
          <w:szCs w:val="24"/>
        </w:rPr>
        <w:t xml:space="preserve"> may benefit from registering a trade mark for his brand, </w:t>
      </w:r>
      <w:r w:rsidR="00AF4931" w:rsidRPr="00A97E24">
        <w:rPr>
          <w:rFonts w:ascii="Arial" w:hAnsi="Arial" w:cs="Arial"/>
          <w:sz w:val="24"/>
          <w:szCs w:val="24"/>
        </w:rPr>
        <w:t xml:space="preserve">like other athletes who have done so in the </w:t>
      </w:r>
      <w:r w:rsidR="00377E07" w:rsidRPr="00A97E24">
        <w:rPr>
          <w:rFonts w:ascii="Arial" w:hAnsi="Arial" w:cs="Arial"/>
          <w:sz w:val="24"/>
          <w:szCs w:val="24"/>
        </w:rPr>
        <w:t>perfume</w:t>
      </w:r>
      <w:r w:rsidR="00AF4931" w:rsidRPr="00A97E24">
        <w:rPr>
          <w:rFonts w:ascii="Arial" w:hAnsi="Arial" w:cs="Arial"/>
          <w:sz w:val="24"/>
          <w:szCs w:val="24"/>
        </w:rPr>
        <w:t xml:space="preserve"> industry.</w:t>
      </w:r>
      <w:r w:rsidR="00DC2E9D" w:rsidRPr="00A97E24">
        <w:rPr>
          <w:rStyle w:val="FootnoteReference"/>
          <w:rFonts w:ascii="Arial" w:hAnsi="Arial" w:cs="Arial"/>
          <w:sz w:val="24"/>
          <w:szCs w:val="24"/>
        </w:rPr>
        <w:footnoteReference w:id="24"/>
      </w:r>
      <w:r w:rsidR="005946A3">
        <w:rPr>
          <w:rFonts w:ascii="Arial" w:hAnsi="Arial" w:cs="Arial"/>
          <w:sz w:val="24"/>
          <w:szCs w:val="24"/>
        </w:rPr>
        <w:t xml:space="preserve"> </w:t>
      </w:r>
      <w:r w:rsidR="00A97E24">
        <w:rPr>
          <w:rFonts w:ascii="Arial" w:hAnsi="Arial" w:cs="Arial"/>
          <w:sz w:val="24"/>
          <w:szCs w:val="24"/>
        </w:rPr>
        <w:t xml:space="preserve">Beside </w:t>
      </w:r>
      <w:r w:rsidR="007332DF">
        <w:rPr>
          <w:rFonts w:ascii="Arial" w:hAnsi="Arial" w:cs="Arial"/>
          <w:sz w:val="24"/>
          <w:szCs w:val="24"/>
        </w:rPr>
        <w:t xml:space="preserve">creating and selling their own merchandise, </w:t>
      </w:r>
      <w:r w:rsidR="00B73D70">
        <w:rPr>
          <w:rFonts w:ascii="Arial" w:hAnsi="Arial" w:cs="Arial"/>
          <w:sz w:val="24"/>
          <w:szCs w:val="24"/>
        </w:rPr>
        <w:t>athletes</w:t>
      </w:r>
      <w:r w:rsidR="007332DF">
        <w:rPr>
          <w:rFonts w:ascii="Arial" w:hAnsi="Arial" w:cs="Arial"/>
          <w:sz w:val="24"/>
          <w:szCs w:val="24"/>
        </w:rPr>
        <w:t xml:space="preserve"> may also license their marks to </w:t>
      </w:r>
      <w:r w:rsidR="008D0BF8">
        <w:rPr>
          <w:rFonts w:ascii="Arial" w:hAnsi="Arial" w:cs="Arial"/>
          <w:sz w:val="24"/>
          <w:szCs w:val="24"/>
        </w:rPr>
        <w:t xml:space="preserve">another party, in exchange for a royalty, or payment for use of the </w:t>
      </w:r>
      <w:r w:rsidR="00F0173E">
        <w:rPr>
          <w:rFonts w:ascii="Arial" w:hAnsi="Arial" w:cs="Arial"/>
          <w:sz w:val="24"/>
          <w:szCs w:val="24"/>
        </w:rPr>
        <w:t>mark</w:t>
      </w:r>
      <w:r w:rsidR="008D0BF8">
        <w:rPr>
          <w:rFonts w:ascii="Arial" w:hAnsi="Arial" w:cs="Arial"/>
          <w:sz w:val="24"/>
          <w:szCs w:val="24"/>
        </w:rPr>
        <w:t>.</w:t>
      </w:r>
      <w:r w:rsidR="009308E9">
        <w:rPr>
          <w:rFonts w:ascii="Arial" w:hAnsi="Arial" w:cs="Arial"/>
          <w:sz w:val="24"/>
          <w:szCs w:val="24"/>
        </w:rPr>
        <w:t xml:space="preserve"> </w:t>
      </w:r>
      <w:r w:rsidR="00131A46" w:rsidRPr="00F35E51">
        <w:rPr>
          <w:rFonts w:ascii="Arial" w:hAnsi="Arial" w:cs="Arial"/>
          <w:sz w:val="24"/>
          <w:szCs w:val="24"/>
        </w:rPr>
        <w:t>Exploitation</w:t>
      </w:r>
      <w:r w:rsidR="00A07384" w:rsidRPr="00F35E51">
        <w:rPr>
          <w:rFonts w:ascii="Arial" w:hAnsi="Arial" w:cs="Arial"/>
          <w:sz w:val="24"/>
          <w:szCs w:val="24"/>
        </w:rPr>
        <w:t xml:space="preserve"> without</w:t>
      </w:r>
      <w:r w:rsidR="00A07384">
        <w:rPr>
          <w:rFonts w:ascii="Arial" w:hAnsi="Arial" w:cs="Arial"/>
          <w:b/>
          <w:bCs/>
          <w:sz w:val="24"/>
          <w:szCs w:val="24"/>
        </w:rPr>
        <w:t xml:space="preserve"> </w:t>
      </w:r>
      <w:r w:rsidR="00A07384">
        <w:rPr>
          <w:rFonts w:ascii="Arial" w:hAnsi="Arial" w:cs="Arial"/>
          <w:sz w:val="24"/>
          <w:szCs w:val="24"/>
        </w:rPr>
        <w:t>the requisite permission</w:t>
      </w:r>
      <w:r w:rsidR="002437F6">
        <w:rPr>
          <w:rFonts w:ascii="Arial" w:hAnsi="Arial" w:cs="Arial"/>
          <w:sz w:val="24"/>
          <w:szCs w:val="24"/>
        </w:rPr>
        <w:t xml:space="preserve"> constitutes infringement, </w:t>
      </w:r>
      <w:r w:rsidR="005946A3">
        <w:rPr>
          <w:rFonts w:ascii="Arial" w:hAnsi="Arial" w:cs="Arial"/>
          <w:sz w:val="24"/>
          <w:szCs w:val="24"/>
        </w:rPr>
        <w:t xml:space="preserve">thus </w:t>
      </w:r>
      <w:r w:rsidR="00077D55">
        <w:rPr>
          <w:rFonts w:ascii="Arial" w:hAnsi="Arial" w:cs="Arial"/>
          <w:sz w:val="24"/>
          <w:szCs w:val="24"/>
        </w:rPr>
        <w:t>en</w:t>
      </w:r>
      <w:r w:rsidR="005E1E65">
        <w:rPr>
          <w:rFonts w:ascii="Arial" w:hAnsi="Arial" w:cs="Arial"/>
          <w:sz w:val="24"/>
          <w:szCs w:val="24"/>
        </w:rPr>
        <w:t>suring that</w:t>
      </w:r>
      <w:r w:rsidR="005946A3">
        <w:rPr>
          <w:rFonts w:ascii="Arial" w:hAnsi="Arial" w:cs="Arial"/>
          <w:sz w:val="24"/>
          <w:szCs w:val="24"/>
        </w:rPr>
        <w:t xml:space="preserve"> owners of the mark are </w:t>
      </w:r>
      <w:r w:rsidR="005E1E65">
        <w:rPr>
          <w:rFonts w:ascii="Arial" w:hAnsi="Arial" w:cs="Arial"/>
          <w:sz w:val="24"/>
          <w:szCs w:val="24"/>
        </w:rPr>
        <w:t>able to</w:t>
      </w:r>
      <w:r w:rsidR="005946A3">
        <w:rPr>
          <w:rFonts w:ascii="Arial" w:hAnsi="Arial" w:cs="Arial"/>
          <w:sz w:val="24"/>
          <w:szCs w:val="24"/>
        </w:rPr>
        <w:t xml:space="preserve"> benefit rightfully therefrom.</w:t>
      </w:r>
      <w:r w:rsidR="006D0DAB">
        <w:rPr>
          <w:rFonts w:ascii="Arial" w:hAnsi="Arial" w:cs="Arial"/>
          <w:sz w:val="24"/>
          <w:szCs w:val="24"/>
        </w:rPr>
        <w:t xml:space="preserve"> This protection is broad, as </w:t>
      </w:r>
      <w:r w:rsidR="005A0E10">
        <w:rPr>
          <w:rFonts w:ascii="Arial" w:hAnsi="Arial" w:cs="Arial"/>
          <w:sz w:val="24"/>
          <w:szCs w:val="24"/>
        </w:rPr>
        <w:t>even if the marks are not explicitly used in the course of trade, or the illegal reproduction is of a poor quality</w:t>
      </w:r>
      <w:r w:rsidR="009864C6">
        <w:rPr>
          <w:rFonts w:ascii="Arial" w:hAnsi="Arial" w:cs="Arial"/>
          <w:sz w:val="24"/>
          <w:szCs w:val="24"/>
        </w:rPr>
        <w:t xml:space="preserve">, the infringement is not mitigated, as noted in </w:t>
      </w:r>
      <w:r w:rsidR="009864C6" w:rsidRPr="004B2FF8">
        <w:rPr>
          <w:rFonts w:ascii="Arial" w:hAnsi="Arial" w:cs="Arial"/>
          <w:i/>
          <w:iCs/>
          <w:sz w:val="24"/>
          <w:szCs w:val="24"/>
        </w:rPr>
        <w:t>Reed</w:t>
      </w:r>
      <w:r w:rsidR="009864C6">
        <w:rPr>
          <w:rStyle w:val="FootnoteReference"/>
          <w:rFonts w:ascii="Arial" w:hAnsi="Arial" w:cs="Arial"/>
          <w:sz w:val="24"/>
          <w:szCs w:val="24"/>
        </w:rPr>
        <w:footnoteReference w:id="25"/>
      </w:r>
      <w:r w:rsidR="009864C6">
        <w:rPr>
          <w:rFonts w:ascii="Arial" w:hAnsi="Arial" w:cs="Arial"/>
          <w:sz w:val="24"/>
          <w:szCs w:val="24"/>
        </w:rPr>
        <w:t xml:space="preserve"> and </w:t>
      </w:r>
      <w:r w:rsidR="005441BB" w:rsidRPr="00AE54D7">
        <w:rPr>
          <w:rFonts w:ascii="Arial" w:hAnsi="Arial" w:cs="Arial"/>
          <w:i/>
          <w:iCs/>
          <w:sz w:val="24"/>
          <w:szCs w:val="24"/>
        </w:rPr>
        <w:t>Boulter</w:t>
      </w:r>
      <w:r w:rsidR="005441BB">
        <w:rPr>
          <w:rStyle w:val="FootnoteReference"/>
          <w:rFonts w:ascii="Arial" w:hAnsi="Arial" w:cs="Arial"/>
          <w:sz w:val="24"/>
          <w:szCs w:val="24"/>
        </w:rPr>
        <w:footnoteReference w:id="26"/>
      </w:r>
      <w:r w:rsidR="005441BB">
        <w:rPr>
          <w:rFonts w:ascii="Arial" w:hAnsi="Arial" w:cs="Arial"/>
          <w:sz w:val="24"/>
          <w:szCs w:val="24"/>
        </w:rPr>
        <w:t>.</w:t>
      </w:r>
      <w:r w:rsidR="007D6112">
        <w:rPr>
          <w:rFonts w:ascii="Arial" w:hAnsi="Arial" w:cs="Arial"/>
          <w:sz w:val="24"/>
          <w:szCs w:val="24"/>
        </w:rPr>
        <w:t xml:space="preserve"> </w:t>
      </w:r>
    </w:p>
    <w:p w14:paraId="1CBD2346" w14:textId="28CD7121" w:rsidR="005946A3" w:rsidRDefault="007D6112" w:rsidP="005946A3">
      <w:pPr>
        <w:spacing w:line="360" w:lineRule="auto"/>
        <w:ind w:firstLine="720"/>
        <w:jc w:val="both"/>
        <w:rPr>
          <w:rFonts w:ascii="Arial" w:hAnsi="Arial" w:cs="Arial"/>
          <w:sz w:val="24"/>
          <w:szCs w:val="24"/>
        </w:rPr>
      </w:pPr>
      <w:r w:rsidRPr="00EC1B30">
        <w:rPr>
          <w:rFonts w:ascii="Arial" w:hAnsi="Arial" w:cs="Arial"/>
          <w:sz w:val="24"/>
          <w:szCs w:val="24"/>
        </w:rPr>
        <w:t>A</w:t>
      </w:r>
      <w:r>
        <w:rPr>
          <w:rFonts w:ascii="Arial" w:hAnsi="Arial" w:cs="Arial"/>
          <w:sz w:val="24"/>
          <w:szCs w:val="24"/>
        </w:rPr>
        <w:t xml:space="preserve"> similar system may be employed under image rights, whereby an athlete may take advantage of </w:t>
      </w:r>
      <w:r w:rsidR="0030199E">
        <w:rPr>
          <w:rFonts w:ascii="Arial" w:hAnsi="Arial" w:cs="Arial"/>
          <w:sz w:val="24"/>
          <w:szCs w:val="24"/>
        </w:rPr>
        <w:t>their</w:t>
      </w:r>
      <w:r>
        <w:rPr>
          <w:rFonts w:ascii="Arial" w:hAnsi="Arial" w:cs="Arial"/>
          <w:sz w:val="24"/>
          <w:szCs w:val="24"/>
        </w:rPr>
        <w:t xml:space="preserve"> own image, likeness, name and any other distinctive features, so that their </w:t>
      </w:r>
      <w:r w:rsidR="003F339A">
        <w:rPr>
          <w:rFonts w:ascii="Arial" w:hAnsi="Arial" w:cs="Arial"/>
          <w:sz w:val="24"/>
          <w:szCs w:val="24"/>
        </w:rPr>
        <w:t xml:space="preserve">fame and </w:t>
      </w:r>
      <w:r>
        <w:rPr>
          <w:rFonts w:ascii="Arial" w:hAnsi="Arial" w:cs="Arial"/>
          <w:sz w:val="24"/>
          <w:szCs w:val="24"/>
        </w:rPr>
        <w:t xml:space="preserve">goodwill may not be </w:t>
      </w:r>
      <w:r w:rsidR="00214E61">
        <w:rPr>
          <w:rFonts w:ascii="Arial" w:hAnsi="Arial" w:cs="Arial"/>
          <w:sz w:val="24"/>
          <w:szCs w:val="24"/>
        </w:rPr>
        <w:t>abused</w:t>
      </w:r>
      <w:r>
        <w:rPr>
          <w:rFonts w:ascii="Arial" w:hAnsi="Arial" w:cs="Arial"/>
          <w:sz w:val="24"/>
          <w:szCs w:val="24"/>
        </w:rPr>
        <w:t xml:space="preserve"> by those not entitled to use it,</w:t>
      </w:r>
      <w:r>
        <w:rPr>
          <w:rStyle w:val="FootnoteReference"/>
          <w:rFonts w:ascii="Arial" w:hAnsi="Arial" w:cs="Arial"/>
          <w:sz w:val="24"/>
          <w:szCs w:val="24"/>
        </w:rPr>
        <w:footnoteReference w:id="27"/>
      </w:r>
      <w:r>
        <w:rPr>
          <w:rFonts w:ascii="Arial" w:hAnsi="Arial" w:cs="Arial"/>
          <w:sz w:val="24"/>
          <w:szCs w:val="24"/>
        </w:rPr>
        <w:t xml:space="preserve"> as was recognised in </w:t>
      </w:r>
      <w:r w:rsidR="00493E03" w:rsidRPr="0030199E">
        <w:rPr>
          <w:rFonts w:ascii="Arial" w:hAnsi="Arial" w:cs="Arial"/>
          <w:i/>
          <w:iCs/>
          <w:sz w:val="24"/>
          <w:szCs w:val="24"/>
        </w:rPr>
        <w:t>Irvine</w:t>
      </w:r>
      <w:r>
        <w:rPr>
          <w:rFonts w:ascii="Arial" w:hAnsi="Arial" w:cs="Arial"/>
          <w:sz w:val="24"/>
          <w:szCs w:val="24"/>
        </w:rPr>
        <w:t>.</w:t>
      </w:r>
      <w:r w:rsidR="0030199E">
        <w:rPr>
          <w:rStyle w:val="FootnoteReference"/>
          <w:rFonts w:ascii="Arial" w:hAnsi="Arial" w:cs="Arial"/>
          <w:sz w:val="24"/>
          <w:szCs w:val="24"/>
        </w:rPr>
        <w:footnoteReference w:id="28"/>
      </w:r>
      <w:r>
        <w:rPr>
          <w:rFonts w:ascii="Arial" w:hAnsi="Arial" w:cs="Arial"/>
          <w:sz w:val="24"/>
          <w:szCs w:val="24"/>
        </w:rPr>
        <w:t xml:space="preserve"> </w:t>
      </w:r>
      <w:r w:rsidR="00617C9F">
        <w:rPr>
          <w:rFonts w:ascii="Arial" w:hAnsi="Arial" w:cs="Arial"/>
          <w:sz w:val="24"/>
          <w:szCs w:val="24"/>
        </w:rPr>
        <w:t>T</w:t>
      </w:r>
      <w:r w:rsidR="00364C81">
        <w:rPr>
          <w:rFonts w:ascii="Arial" w:hAnsi="Arial" w:cs="Arial"/>
          <w:sz w:val="24"/>
          <w:szCs w:val="24"/>
        </w:rPr>
        <w:t>here</w:t>
      </w:r>
      <w:r w:rsidR="00617C9F">
        <w:rPr>
          <w:rFonts w:ascii="Arial" w:hAnsi="Arial" w:cs="Arial"/>
          <w:sz w:val="24"/>
          <w:szCs w:val="24"/>
        </w:rPr>
        <w:t xml:space="preserve">after, UK courts </w:t>
      </w:r>
      <w:r w:rsidR="000D6A02">
        <w:rPr>
          <w:rFonts w:ascii="Arial" w:hAnsi="Arial" w:cs="Arial"/>
          <w:sz w:val="24"/>
          <w:szCs w:val="24"/>
        </w:rPr>
        <w:t xml:space="preserve">expressed </w:t>
      </w:r>
      <w:r w:rsidR="00617C9F">
        <w:rPr>
          <w:rFonts w:ascii="Arial" w:hAnsi="Arial" w:cs="Arial"/>
          <w:sz w:val="24"/>
          <w:szCs w:val="24"/>
        </w:rPr>
        <w:t>hesitance in recognising image rights</w:t>
      </w:r>
      <w:r w:rsidR="000D6A02">
        <w:rPr>
          <w:rFonts w:ascii="Arial" w:hAnsi="Arial" w:cs="Arial"/>
          <w:sz w:val="24"/>
          <w:szCs w:val="24"/>
        </w:rPr>
        <w:t>,</w:t>
      </w:r>
      <w:r w:rsidR="007A36AF">
        <w:rPr>
          <w:rFonts w:ascii="Arial" w:hAnsi="Arial" w:cs="Arial"/>
          <w:sz w:val="24"/>
          <w:szCs w:val="24"/>
        </w:rPr>
        <w:t xml:space="preserve"> including in the Caribbean context</w:t>
      </w:r>
      <w:r w:rsidR="00617C9F">
        <w:rPr>
          <w:rFonts w:ascii="Arial" w:hAnsi="Arial" w:cs="Arial"/>
          <w:sz w:val="24"/>
          <w:szCs w:val="24"/>
        </w:rPr>
        <w:t>, as noted in</w:t>
      </w:r>
      <w:r w:rsidR="00CD6759">
        <w:rPr>
          <w:rFonts w:ascii="Arial" w:hAnsi="Arial" w:cs="Arial"/>
          <w:sz w:val="24"/>
          <w:szCs w:val="24"/>
        </w:rPr>
        <w:t xml:space="preserve"> </w:t>
      </w:r>
      <w:r w:rsidR="00CD6759">
        <w:rPr>
          <w:rFonts w:ascii="Arial" w:hAnsi="Arial" w:cs="Arial"/>
          <w:i/>
          <w:iCs/>
          <w:sz w:val="24"/>
          <w:szCs w:val="24"/>
        </w:rPr>
        <w:t>Fenty</w:t>
      </w:r>
      <w:r w:rsidR="007A36AF">
        <w:rPr>
          <w:rFonts w:ascii="Arial" w:hAnsi="Arial" w:cs="Arial"/>
          <w:sz w:val="24"/>
          <w:szCs w:val="24"/>
        </w:rPr>
        <w:t>,</w:t>
      </w:r>
      <w:r w:rsidR="00516103">
        <w:rPr>
          <w:rStyle w:val="FootnoteReference"/>
          <w:rFonts w:ascii="Arial" w:hAnsi="Arial" w:cs="Arial"/>
          <w:sz w:val="24"/>
          <w:szCs w:val="24"/>
        </w:rPr>
        <w:footnoteReference w:id="29"/>
      </w:r>
      <w:r w:rsidR="007A36AF">
        <w:rPr>
          <w:rFonts w:ascii="Arial" w:hAnsi="Arial" w:cs="Arial"/>
          <w:sz w:val="24"/>
          <w:szCs w:val="24"/>
        </w:rPr>
        <w:t xml:space="preserve"> </w:t>
      </w:r>
      <w:r w:rsidR="00CA4011">
        <w:rPr>
          <w:rFonts w:ascii="Arial" w:hAnsi="Arial" w:cs="Arial"/>
          <w:sz w:val="24"/>
          <w:szCs w:val="24"/>
        </w:rPr>
        <w:t xml:space="preserve">despite legislative advancement in </w:t>
      </w:r>
      <w:r w:rsidR="003F339A">
        <w:rPr>
          <w:rFonts w:ascii="Arial" w:hAnsi="Arial" w:cs="Arial"/>
          <w:sz w:val="24"/>
          <w:szCs w:val="24"/>
        </w:rPr>
        <w:t>the US</w:t>
      </w:r>
      <w:r w:rsidR="00CA4011">
        <w:rPr>
          <w:rFonts w:ascii="Arial" w:hAnsi="Arial" w:cs="Arial"/>
          <w:sz w:val="24"/>
          <w:szCs w:val="24"/>
        </w:rPr>
        <w:t>, Australia, France and Germany.</w:t>
      </w:r>
      <w:r w:rsidR="00CA4011">
        <w:rPr>
          <w:rStyle w:val="FootnoteReference"/>
          <w:rFonts w:ascii="Arial" w:hAnsi="Arial" w:cs="Arial"/>
          <w:sz w:val="24"/>
          <w:szCs w:val="24"/>
        </w:rPr>
        <w:footnoteReference w:id="30"/>
      </w:r>
      <w:r w:rsidR="00CA4011">
        <w:rPr>
          <w:rFonts w:ascii="Arial" w:hAnsi="Arial" w:cs="Arial"/>
          <w:sz w:val="24"/>
          <w:szCs w:val="24"/>
        </w:rPr>
        <w:t xml:space="preserve"> </w:t>
      </w:r>
      <w:r w:rsidR="00801357">
        <w:rPr>
          <w:rFonts w:ascii="Arial" w:hAnsi="Arial" w:cs="Arial"/>
          <w:sz w:val="24"/>
          <w:szCs w:val="24"/>
        </w:rPr>
        <w:t xml:space="preserve">However, in the Caribbean, specifically Jamaica, </w:t>
      </w:r>
      <w:r w:rsidR="00801357">
        <w:rPr>
          <w:rFonts w:ascii="Arial" w:hAnsi="Arial" w:cs="Arial"/>
          <w:i/>
          <w:iCs/>
          <w:sz w:val="24"/>
          <w:szCs w:val="24"/>
        </w:rPr>
        <w:t>Marley</w:t>
      </w:r>
      <w:r w:rsidR="00695FD9">
        <w:rPr>
          <w:rStyle w:val="FootnoteReference"/>
          <w:rFonts w:ascii="Arial" w:hAnsi="Arial" w:cs="Arial"/>
          <w:i/>
          <w:iCs/>
          <w:sz w:val="24"/>
          <w:szCs w:val="24"/>
        </w:rPr>
        <w:footnoteReference w:id="31"/>
      </w:r>
      <w:r w:rsidR="00801357">
        <w:rPr>
          <w:rFonts w:ascii="Arial" w:hAnsi="Arial" w:cs="Arial"/>
          <w:i/>
          <w:iCs/>
          <w:sz w:val="24"/>
          <w:szCs w:val="24"/>
        </w:rPr>
        <w:t xml:space="preserve"> </w:t>
      </w:r>
      <w:r w:rsidR="001D052C">
        <w:rPr>
          <w:rFonts w:ascii="Arial" w:hAnsi="Arial" w:cs="Arial"/>
          <w:sz w:val="24"/>
          <w:szCs w:val="24"/>
        </w:rPr>
        <w:t>exemplified modernity in Caribbean jurisprudence, as</w:t>
      </w:r>
      <w:r w:rsidR="0084665D">
        <w:rPr>
          <w:rFonts w:ascii="Arial" w:hAnsi="Arial" w:cs="Arial"/>
          <w:sz w:val="24"/>
          <w:szCs w:val="24"/>
        </w:rPr>
        <w:t xml:space="preserve"> image rights, as well as the protection and infringement thereof, were </w:t>
      </w:r>
      <w:r w:rsidR="00465842">
        <w:rPr>
          <w:rFonts w:ascii="Arial" w:hAnsi="Arial" w:cs="Arial"/>
          <w:sz w:val="24"/>
          <w:szCs w:val="24"/>
        </w:rPr>
        <w:t>recognised</w:t>
      </w:r>
      <w:r w:rsidR="000B0106">
        <w:rPr>
          <w:rFonts w:ascii="Arial" w:hAnsi="Arial" w:cs="Arial"/>
          <w:sz w:val="24"/>
          <w:szCs w:val="24"/>
        </w:rPr>
        <w:t>.</w:t>
      </w:r>
      <w:r w:rsidR="004F6F67">
        <w:rPr>
          <w:rFonts w:ascii="Arial" w:hAnsi="Arial" w:cs="Arial"/>
          <w:sz w:val="24"/>
          <w:szCs w:val="24"/>
        </w:rPr>
        <w:t xml:space="preserve"> </w:t>
      </w:r>
      <w:r w:rsidR="00465842">
        <w:rPr>
          <w:rFonts w:ascii="Arial" w:hAnsi="Arial" w:cs="Arial"/>
          <w:sz w:val="24"/>
          <w:szCs w:val="24"/>
        </w:rPr>
        <w:t>They were</w:t>
      </w:r>
      <w:r w:rsidR="004F6F67">
        <w:rPr>
          <w:rFonts w:ascii="Arial" w:hAnsi="Arial" w:cs="Arial"/>
          <w:sz w:val="24"/>
          <w:szCs w:val="24"/>
        </w:rPr>
        <w:t xml:space="preserve"> </w:t>
      </w:r>
      <w:r w:rsidR="0027706B">
        <w:rPr>
          <w:rFonts w:ascii="Arial" w:hAnsi="Arial" w:cs="Arial"/>
          <w:sz w:val="24"/>
          <w:szCs w:val="24"/>
        </w:rPr>
        <w:t xml:space="preserve">also </w:t>
      </w:r>
      <w:r w:rsidR="004F6F67">
        <w:rPr>
          <w:rFonts w:ascii="Arial" w:hAnsi="Arial" w:cs="Arial"/>
          <w:sz w:val="24"/>
          <w:szCs w:val="24"/>
        </w:rPr>
        <w:t xml:space="preserve">wholly distinguished </w:t>
      </w:r>
      <w:r w:rsidR="009D57AE">
        <w:rPr>
          <w:rFonts w:ascii="Arial" w:hAnsi="Arial" w:cs="Arial"/>
          <w:sz w:val="24"/>
          <w:szCs w:val="24"/>
        </w:rPr>
        <w:t xml:space="preserve">from passing off, </w:t>
      </w:r>
      <w:r w:rsidR="004F1341">
        <w:rPr>
          <w:rFonts w:ascii="Arial" w:hAnsi="Arial" w:cs="Arial"/>
          <w:sz w:val="24"/>
          <w:szCs w:val="24"/>
        </w:rPr>
        <w:t>which was theretofore typically relied on for such matters.</w:t>
      </w:r>
      <w:r w:rsidR="00357709">
        <w:rPr>
          <w:rFonts w:ascii="Arial" w:hAnsi="Arial" w:cs="Arial"/>
          <w:sz w:val="24"/>
          <w:szCs w:val="24"/>
        </w:rPr>
        <w:t xml:space="preserve"> </w:t>
      </w:r>
      <w:r>
        <w:rPr>
          <w:rFonts w:ascii="Arial" w:hAnsi="Arial" w:cs="Arial"/>
          <w:sz w:val="24"/>
          <w:szCs w:val="24"/>
        </w:rPr>
        <w:t xml:space="preserve">The </w:t>
      </w:r>
      <w:r w:rsidR="005E32F9">
        <w:rPr>
          <w:rFonts w:ascii="Arial" w:hAnsi="Arial" w:cs="Arial"/>
          <w:sz w:val="24"/>
          <w:szCs w:val="24"/>
        </w:rPr>
        <w:t xml:space="preserve">direct </w:t>
      </w:r>
      <w:r w:rsidR="00357709">
        <w:rPr>
          <w:rFonts w:ascii="Arial" w:hAnsi="Arial" w:cs="Arial"/>
          <w:sz w:val="24"/>
          <w:szCs w:val="24"/>
        </w:rPr>
        <w:t xml:space="preserve">protection of </w:t>
      </w:r>
      <w:r w:rsidR="00F2633D">
        <w:rPr>
          <w:rFonts w:ascii="Arial" w:hAnsi="Arial" w:cs="Arial"/>
          <w:sz w:val="24"/>
          <w:szCs w:val="24"/>
        </w:rPr>
        <w:t>individuals’ interest in their own image</w:t>
      </w:r>
      <w:r w:rsidR="00BC7FC2">
        <w:rPr>
          <w:rFonts w:ascii="Arial" w:hAnsi="Arial" w:cs="Arial"/>
          <w:sz w:val="24"/>
          <w:szCs w:val="24"/>
        </w:rPr>
        <w:t xml:space="preserve"> </w:t>
      </w:r>
      <w:r w:rsidR="00645C4F">
        <w:rPr>
          <w:rFonts w:ascii="Arial" w:hAnsi="Arial" w:cs="Arial"/>
          <w:sz w:val="24"/>
          <w:szCs w:val="24"/>
        </w:rPr>
        <w:t>may thus</w:t>
      </w:r>
      <w:r w:rsidR="00BC7FC2">
        <w:rPr>
          <w:rFonts w:ascii="Arial" w:hAnsi="Arial" w:cs="Arial"/>
          <w:sz w:val="24"/>
          <w:szCs w:val="24"/>
        </w:rPr>
        <w:t xml:space="preserve"> ensure that athletes are able to</w:t>
      </w:r>
      <w:r w:rsidR="00CB2E98">
        <w:rPr>
          <w:rFonts w:ascii="Arial" w:hAnsi="Arial" w:cs="Arial"/>
          <w:sz w:val="24"/>
          <w:szCs w:val="24"/>
        </w:rPr>
        <w:t xml:space="preserve"> more easily benefit from the monetisation</w:t>
      </w:r>
      <w:r w:rsidR="00645C4F">
        <w:rPr>
          <w:rFonts w:ascii="Arial" w:hAnsi="Arial" w:cs="Arial"/>
          <w:sz w:val="24"/>
          <w:szCs w:val="24"/>
        </w:rPr>
        <w:t xml:space="preserve"> thereof</w:t>
      </w:r>
      <w:r w:rsidR="00CB2E98">
        <w:rPr>
          <w:rFonts w:ascii="Arial" w:hAnsi="Arial" w:cs="Arial"/>
          <w:sz w:val="24"/>
          <w:szCs w:val="24"/>
        </w:rPr>
        <w:t>.</w:t>
      </w:r>
    </w:p>
    <w:p w14:paraId="6B56B697" w14:textId="4544767E" w:rsidR="000E7590" w:rsidRDefault="00DD1A85" w:rsidP="005946A3">
      <w:pPr>
        <w:spacing w:line="360" w:lineRule="auto"/>
        <w:ind w:firstLine="720"/>
        <w:jc w:val="both"/>
        <w:rPr>
          <w:rFonts w:ascii="Arial" w:hAnsi="Arial" w:cs="Arial"/>
          <w:sz w:val="24"/>
          <w:szCs w:val="24"/>
        </w:rPr>
      </w:pPr>
      <w:r>
        <w:rPr>
          <w:rFonts w:ascii="Arial" w:hAnsi="Arial" w:cs="Arial"/>
          <w:sz w:val="24"/>
          <w:szCs w:val="24"/>
        </w:rPr>
        <w:t>Tangentially, this</w:t>
      </w:r>
      <w:r w:rsidR="00D24323">
        <w:rPr>
          <w:rFonts w:ascii="Arial" w:hAnsi="Arial" w:cs="Arial"/>
          <w:sz w:val="24"/>
          <w:szCs w:val="24"/>
        </w:rPr>
        <w:t xml:space="preserve"> </w:t>
      </w:r>
      <w:r w:rsidR="007B1557">
        <w:rPr>
          <w:rFonts w:ascii="Arial" w:hAnsi="Arial" w:cs="Arial"/>
          <w:sz w:val="24"/>
          <w:szCs w:val="24"/>
        </w:rPr>
        <w:t xml:space="preserve">concept can </w:t>
      </w:r>
      <w:r w:rsidR="00D24323">
        <w:rPr>
          <w:rFonts w:ascii="Arial" w:hAnsi="Arial" w:cs="Arial"/>
          <w:sz w:val="24"/>
          <w:szCs w:val="24"/>
        </w:rPr>
        <w:t>be further extended to naming rights</w:t>
      </w:r>
      <w:r w:rsidR="00870341">
        <w:rPr>
          <w:rFonts w:ascii="Arial" w:hAnsi="Arial" w:cs="Arial"/>
          <w:sz w:val="24"/>
          <w:szCs w:val="24"/>
        </w:rPr>
        <w:t xml:space="preserve"> agreements</w:t>
      </w:r>
      <w:r w:rsidR="0026747E">
        <w:rPr>
          <w:rFonts w:ascii="Arial" w:hAnsi="Arial" w:cs="Arial"/>
          <w:sz w:val="24"/>
          <w:szCs w:val="24"/>
        </w:rPr>
        <w:t>.</w:t>
      </w:r>
      <w:r w:rsidR="00D24323">
        <w:rPr>
          <w:rFonts w:ascii="Arial" w:hAnsi="Arial" w:cs="Arial"/>
          <w:sz w:val="24"/>
          <w:szCs w:val="24"/>
        </w:rPr>
        <w:t xml:space="preserve"> </w:t>
      </w:r>
      <w:r w:rsidR="00E52779">
        <w:rPr>
          <w:rFonts w:ascii="Arial" w:hAnsi="Arial" w:cs="Arial"/>
          <w:sz w:val="24"/>
          <w:szCs w:val="24"/>
        </w:rPr>
        <w:t>These are</w:t>
      </w:r>
      <w:r w:rsidR="00DF0FA5">
        <w:rPr>
          <w:rFonts w:ascii="Arial" w:hAnsi="Arial" w:cs="Arial"/>
          <w:sz w:val="24"/>
          <w:szCs w:val="24"/>
        </w:rPr>
        <w:t xml:space="preserve"> contractual agreement</w:t>
      </w:r>
      <w:r w:rsidR="00E52779">
        <w:rPr>
          <w:rFonts w:ascii="Arial" w:hAnsi="Arial" w:cs="Arial"/>
          <w:sz w:val="24"/>
          <w:szCs w:val="24"/>
        </w:rPr>
        <w:t>s</w:t>
      </w:r>
      <w:r w:rsidR="00DF0FA5">
        <w:rPr>
          <w:rFonts w:ascii="Arial" w:hAnsi="Arial" w:cs="Arial"/>
          <w:sz w:val="24"/>
          <w:szCs w:val="24"/>
        </w:rPr>
        <w:t xml:space="preserve"> whereby</w:t>
      </w:r>
      <w:r w:rsidR="00D24323">
        <w:rPr>
          <w:rFonts w:ascii="Arial" w:hAnsi="Arial" w:cs="Arial"/>
          <w:sz w:val="24"/>
          <w:szCs w:val="24"/>
        </w:rPr>
        <w:t xml:space="preserve"> </w:t>
      </w:r>
      <w:r w:rsidR="00870341">
        <w:rPr>
          <w:rFonts w:ascii="Arial" w:hAnsi="Arial" w:cs="Arial"/>
          <w:sz w:val="24"/>
          <w:szCs w:val="24"/>
        </w:rPr>
        <w:t xml:space="preserve">an entity </w:t>
      </w:r>
      <w:r w:rsidR="00AA02A9">
        <w:rPr>
          <w:rFonts w:ascii="Arial" w:hAnsi="Arial" w:cs="Arial"/>
          <w:sz w:val="24"/>
          <w:szCs w:val="24"/>
        </w:rPr>
        <w:t>acquires</w:t>
      </w:r>
      <w:r w:rsidR="00870341">
        <w:rPr>
          <w:rFonts w:ascii="Arial" w:hAnsi="Arial" w:cs="Arial"/>
          <w:sz w:val="24"/>
          <w:szCs w:val="24"/>
        </w:rPr>
        <w:t xml:space="preserve"> the right to </w:t>
      </w:r>
      <w:r w:rsidR="00026EA4">
        <w:rPr>
          <w:rFonts w:ascii="Arial" w:hAnsi="Arial" w:cs="Arial"/>
          <w:sz w:val="24"/>
          <w:szCs w:val="24"/>
        </w:rPr>
        <w:t xml:space="preserve">name a venue </w:t>
      </w:r>
      <w:r w:rsidR="009C640E">
        <w:rPr>
          <w:rFonts w:ascii="Arial" w:hAnsi="Arial" w:cs="Arial"/>
          <w:sz w:val="24"/>
          <w:szCs w:val="24"/>
        </w:rPr>
        <w:t xml:space="preserve">or other facility </w:t>
      </w:r>
      <w:r w:rsidR="00026EA4">
        <w:rPr>
          <w:rFonts w:ascii="Arial" w:hAnsi="Arial" w:cs="Arial"/>
          <w:sz w:val="24"/>
          <w:szCs w:val="24"/>
        </w:rPr>
        <w:t>in exchange for benefits, including royalty payments</w:t>
      </w:r>
      <w:r w:rsidR="00AA02A9">
        <w:rPr>
          <w:rFonts w:ascii="Arial" w:hAnsi="Arial" w:cs="Arial"/>
          <w:sz w:val="24"/>
          <w:szCs w:val="24"/>
        </w:rPr>
        <w:t xml:space="preserve">. </w:t>
      </w:r>
      <w:r w:rsidR="00C4727F">
        <w:rPr>
          <w:rFonts w:ascii="Arial" w:hAnsi="Arial" w:cs="Arial"/>
          <w:sz w:val="24"/>
          <w:szCs w:val="24"/>
        </w:rPr>
        <w:t xml:space="preserve">This practice </w:t>
      </w:r>
      <w:r w:rsidR="00E52779">
        <w:rPr>
          <w:rFonts w:ascii="Arial" w:hAnsi="Arial" w:cs="Arial"/>
          <w:sz w:val="24"/>
          <w:szCs w:val="24"/>
        </w:rPr>
        <w:t>augments</w:t>
      </w:r>
      <w:r w:rsidR="00DC33AB">
        <w:rPr>
          <w:rFonts w:ascii="Arial" w:hAnsi="Arial" w:cs="Arial"/>
          <w:sz w:val="24"/>
          <w:szCs w:val="24"/>
        </w:rPr>
        <w:t xml:space="preserve"> substantiall</w:t>
      </w:r>
      <w:r w:rsidR="00E52E47">
        <w:rPr>
          <w:rFonts w:ascii="Arial" w:hAnsi="Arial" w:cs="Arial"/>
          <w:sz w:val="24"/>
          <w:szCs w:val="24"/>
        </w:rPr>
        <w:t xml:space="preserve">y the popularity of </w:t>
      </w:r>
      <w:r w:rsidR="00075F44">
        <w:rPr>
          <w:rFonts w:ascii="Arial" w:hAnsi="Arial" w:cs="Arial"/>
          <w:sz w:val="24"/>
          <w:szCs w:val="24"/>
        </w:rPr>
        <w:t xml:space="preserve">the sponsor who has obtained the naming right, as well as </w:t>
      </w:r>
      <w:r w:rsidR="006357D4">
        <w:rPr>
          <w:rFonts w:ascii="Arial" w:hAnsi="Arial" w:cs="Arial"/>
          <w:sz w:val="24"/>
          <w:szCs w:val="24"/>
        </w:rPr>
        <w:t xml:space="preserve">the </w:t>
      </w:r>
      <w:r w:rsidR="007302AD" w:rsidRPr="003D59E4">
        <w:rPr>
          <w:rFonts w:ascii="Arial" w:hAnsi="Arial" w:cs="Arial"/>
          <w:sz w:val="24"/>
          <w:szCs w:val="24"/>
        </w:rPr>
        <w:t>payments made</w:t>
      </w:r>
      <w:r w:rsidR="007302AD">
        <w:rPr>
          <w:rFonts w:ascii="Arial" w:hAnsi="Arial" w:cs="Arial"/>
          <w:sz w:val="24"/>
          <w:szCs w:val="24"/>
        </w:rPr>
        <w:t xml:space="preserve"> under the agreement </w:t>
      </w:r>
      <w:r w:rsidR="00520FB7">
        <w:rPr>
          <w:rFonts w:ascii="Arial" w:hAnsi="Arial" w:cs="Arial"/>
          <w:sz w:val="24"/>
          <w:szCs w:val="24"/>
        </w:rPr>
        <w:t>contribut</w:t>
      </w:r>
      <w:r w:rsidR="00D346C8">
        <w:rPr>
          <w:rFonts w:ascii="Arial" w:hAnsi="Arial" w:cs="Arial"/>
          <w:sz w:val="24"/>
          <w:szCs w:val="24"/>
        </w:rPr>
        <w:t>e</w:t>
      </w:r>
      <w:r w:rsidR="00520FB7">
        <w:rPr>
          <w:rFonts w:ascii="Arial" w:hAnsi="Arial" w:cs="Arial"/>
          <w:sz w:val="24"/>
          <w:szCs w:val="24"/>
        </w:rPr>
        <w:t xml:space="preserve"> significantly to the </w:t>
      </w:r>
      <w:r>
        <w:rPr>
          <w:rFonts w:ascii="Arial" w:hAnsi="Arial" w:cs="Arial"/>
          <w:sz w:val="24"/>
          <w:szCs w:val="24"/>
        </w:rPr>
        <w:t>profitability</w:t>
      </w:r>
      <w:r w:rsidR="00520FB7">
        <w:rPr>
          <w:rFonts w:ascii="Arial" w:hAnsi="Arial" w:cs="Arial"/>
          <w:sz w:val="24"/>
          <w:szCs w:val="24"/>
        </w:rPr>
        <w:t xml:space="preserve"> of sports organisations</w:t>
      </w:r>
      <w:r w:rsidR="009C640E">
        <w:rPr>
          <w:rFonts w:ascii="Arial" w:hAnsi="Arial" w:cs="Arial"/>
          <w:sz w:val="24"/>
          <w:szCs w:val="24"/>
        </w:rPr>
        <w:t>, which typically own the facility</w:t>
      </w:r>
      <w:r w:rsidR="00CB2E98">
        <w:rPr>
          <w:rFonts w:ascii="Arial" w:hAnsi="Arial" w:cs="Arial"/>
          <w:sz w:val="24"/>
          <w:szCs w:val="24"/>
        </w:rPr>
        <w:t>.</w:t>
      </w:r>
      <w:r w:rsidR="00520FB7">
        <w:rPr>
          <w:rStyle w:val="FootnoteReference"/>
          <w:rFonts w:ascii="Arial" w:hAnsi="Arial" w:cs="Arial"/>
          <w:sz w:val="24"/>
          <w:szCs w:val="24"/>
        </w:rPr>
        <w:footnoteReference w:id="32"/>
      </w:r>
      <w:r w:rsidR="00520FB7">
        <w:rPr>
          <w:rFonts w:ascii="Arial" w:hAnsi="Arial" w:cs="Arial"/>
          <w:sz w:val="24"/>
          <w:szCs w:val="24"/>
        </w:rPr>
        <w:t xml:space="preserve"> </w:t>
      </w:r>
      <w:r w:rsidR="00060062">
        <w:rPr>
          <w:rFonts w:ascii="Arial" w:hAnsi="Arial" w:cs="Arial"/>
          <w:sz w:val="24"/>
          <w:szCs w:val="24"/>
        </w:rPr>
        <w:t xml:space="preserve">Hence, </w:t>
      </w:r>
      <w:r w:rsidR="00BC4D63">
        <w:rPr>
          <w:rFonts w:ascii="Arial" w:hAnsi="Arial" w:cs="Arial"/>
          <w:sz w:val="24"/>
          <w:szCs w:val="24"/>
        </w:rPr>
        <w:t>s</w:t>
      </w:r>
      <w:r w:rsidR="0088168B">
        <w:rPr>
          <w:rFonts w:ascii="Arial" w:hAnsi="Arial" w:cs="Arial"/>
          <w:sz w:val="24"/>
          <w:szCs w:val="24"/>
        </w:rPr>
        <w:t xml:space="preserve">port </w:t>
      </w:r>
      <w:r w:rsidR="00103F2F">
        <w:rPr>
          <w:rFonts w:ascii="Arial" w:hAnsi="Arial" w:cs="Arial"/>
          <w:sz w:val="24"/>
          <w:szCs w:val="24"/>
        </w:rPr>
        <w:t>organisations</w:t>
      </w:r>
      <w:r w:rsidR="0088168B">
        <w:rPr>
          <w:rFonts w:ascii="Arial" w:hAnsi="Arial" w:cs="Arial"/>
          <w:sz w:val="24"/>
          <w:szCs w:val="24"/>
        </w:rPr>
        <w:t xml:space="preserve"> are economic</w:t>
      </w:r>
      <w:r w:rsidR="00103F2F">
        <w:rPr>
          <w:rFonts w:ascii="Arial" w:hAnsi="Arial" w:cs="Arial"/>
          <w:sz w:val="24"/>
          <w:szCs w:val="24"/>
        </w:rPr>
        <w:t>ally</w:t>
      </w:r>
      <w:r w:rsidR="0088168B">
        <w:rPr>
          <w:rFonts w:ascii="Arial" w:hAnsi="Arial" w:cs="Arial"/>
          <w:sz w:val="24"/>
          <w:szCs w:val="24"/>
        </w:rPr>
        <w:t xml:space="preserve"> empowered </w:t>
      </w:r>
      <w:r w:rsidR="00E3597E">
        <w:rPr>
          <w:rFonts w:ascii="Arial" w:hAnsi="Arial" w:cs="Arial"/>
          <w:sz w:val="24"/>
          <w:szCs w:val="24"/>
        </w:rPr>
        <w:t>by</w:t>
      </w:r>
      <w:r w:rsidR="004E4FB2">
        <w:rPr>
          <w:rFonts w:ascii="Arial" w:hAnsi="Arial" w:cs="Arial"/>
          <w:sz w:val="24"/>
          <w:szCs w:val="24"/>
        </w:rPr>
        <w:t xml:space="preserve"> </w:t>
      </w:r>
      <w:r w:rsidR="00103F2F">
        <w:rPr>
          <w:rFonts w:ascii="Arial" w:hAnsi="Arial" w:cs="Arial"/>
          <w:sz w:val="24"/>
          <w:szCs w:val="24"/>
        </w:rPr>
        <w:t>recognising</w:t>
      </w:r>
      <w:r w:rsidR="004E4FB2">
        <w:rPr>
          <w:rFonts w:ascii="Arial" w:hAnsi="Arial" w:cs="Arial"/>
          <w:sz w:val="24"/>
          <w:szCs w:val="24"/>
        </w:rPr>
        <w:t xml:space="preserve"> and accepting the exclusive name of th</w:t>
      </w:r>
      <w:r w:rsidR="00185E34">
        <w:rPr>
          <w:rFonts w:ascii="Arial" w:hAnsi="Arial" w:cs="Arial"/>
          <w:sz w:val="24"/>
          <w:szCs w:val="24"/>
        </w:rPr>
        <w:t xml:space="preserve">at </w:t>
      </w:r>
      <w:r w:rsidR="00947739">
        <w:rPr>
          <w:rFonts w:ascii="Arial" w:hAnsi="Arial" w:cs="Arial"/>
          <w:sz w:val="24"/>
          <w:szCs w:val="24"/>
        </w:rPr>
        <w:t>sponsor’s mark</w:t>
      </w:r>
      <w:r w:rsidR="000B54DE">
        <w:rPr>
          <w:rFonts w:ascii="Arial" w:hAnsi="Arial" w:cs="Arial"/>
          <w:sz w:val="24"/>
          <w:szCs w:val="24"/>
        </w:rPr>
        <w:t>.</w:t>
      </w:r>
      <w:r w:rsidR="004E4FB2">
        <w:rPr>
          <w:rFonts w:ascii="Arial" w:hAnsi="Arial" w:cs="Arial"/>
          <w:sz w:val="24"/>
          <w:szCs w:val="24"/>
        </w:rPr>
        <w:t xml:space="preserve"> In Europe and the </w:t>
      </w:r>
      <w:r w:rsidR="000B54DE">
        <w:rPr>
          <w:rFonts w:ascii="Arial" w:hAnsi="Arial" w:cs="Arial"/>
          <w:sz w:val="24"/>
          <w:szCs w:val="24"/>
        </w:rPr>
        <w:t>US</w:t>
      </w:r>
      <w:r w:rsidR="004E4FB2">
        <w:rPr>
          <w:rFonts w:ascii="Arial" w:hAnsi="Arial" w:cs="Arial"/>
          <w:sz w:val="24"/>
          <w:szCs w:val="24"/>
        </w:rPr>
        <w:t xml:space="preserve">, </w:t>
      </w:r>
      <w:r w:rsidR="004A1093">
        <w:rPr>
          <w:rFonts w:ascii="Arial" w:hAnsi="Arial" w:cs="Arial"/>
          <w:sz w:val="24"/>
          <w:szCs w:val="24"/>
        </w:rPr>
        <w:t xml:space="preserve">these are employed by </w:t>
      </w:r>
      <w:r w:rsidR="00365C10">
        <w:rPr>
          <w:rFonts w:ascii="Arial" w:hAnsi="Arial" w:cs="Arial"/>
          <w:sz w:val="24"/>
          <w:szCs w:val="24"/>
        </w:rPr>
        <w:t xml:space="preserve">many </w:t>
      </w:r>
      <w:r w:rsidR="004A1093">
        <w:rPr>
          <w:rFonts w:ascii="Arial" w:hAnsi="Arial" w:cs="Arial"/>
          <w:sz w:val="24"/>
          <w:szCs w:val="24"/>
        </w:rPr>
        <w:t xml:space="preserve">major </w:t>
      </w:r>
      <w:r w:rsidR="00292D6D">
        <w:rPr>
          <w:rFonts w:ascii="Arial" w:hAnsi="Arial" w:cs="Arial"/>
          <w:sz w:val="24"/>
          <w:szCs w:val="24"/>
        </w:rPr>
        <w:t xml:space="preserve">sporting </w:t>
      </w:r>
      <w:r w:rsidR="004A1093">
        <w:rPr>
          <w:rFonts w:ascii="Arial" w:hAnsi="Arial" w:cs="Arial"/>
          <w:sz w:val="24"/>
          <w:szCs w:val="24"/>
        </w:rPr>
        <w:t>leagues,</w:t>
      </w:r>
      <w:r w:rsidR="005946A3">
        <w:rPr>
          <w:rStyle w:val="FootnoteReference"/>
          <w:rFonts w:ascii="Arial" w:hAnsi="Arial" w:cs="Arial"/>
          <w:sz w:val="24"/>
          <w:szCs w:val="24"/>
        </w:rPr>
        <w:footnoteReference w:id="33"/>
      </w:r>
      <w:r w:rsidR="004A1093">
        <w:rPr>
          <w:rFonts w:ascii="Arial" w:hAnsi="Arial" w:cs="Arial"/>
          <w:sz w:val="24"/>
          <w:szCs w:val="24"/>
        </w:rPr>
        <w:t xml:space="preserve"> evidencing their </w:t>
      </w:r>
      <w:r w:rsidR="000E7590">
        <w:rPr>
          <w:rFonts w:ascii="Arial" w:hAnsi="Arial" w:cs="Arial"/>
          <w:sz w:val="24"/>
          <w:szCs w:val="24"/>
        </w:rPr>
        <w:t xml:space="preserve">desirability and profitability. </w:t>
      </w:r>
      <w:r w:rsidR="009E2AEF">
        <w:rPr>
          <w:rFonts w:ascii="Arial" w:hAnsi="Arial" w:cs="Arial"/>
          <w:sz w:val="24"/>
          <w:szCs w:val="24"/>
        </w:rPr>
        <w:t>This</w:t>
      </w:r>
      <w:r w:rsidR="008B12AA">
        <w:rPr>
          <w:rFonts w:ascii="Arial" w:hAnsi="Arial" w:cs="Arial"/>
          <w:sz w:val="24"/>
          <w:szCs w:val="24"/>
        </w:rPr>
        <w:t xml:space="preserve"> is </w:t>
      </w:r>
      <w:r w:rsidR="000B54DE">
        <w:rPr>
          <w:rFonts w:ascii="Arial" w:hAnsi="Arial" w:cs="Arial"/>
          <w:sz w:val="24"/>
          <w:szCs w:val="24"/>
        </w:rPr>
        <w:t>a</w:t>
      </w:r>
      <w:r w:rsidR="008B12AA">
        <w:rPr>
          <w:rFonts w:ascii="Arial" w:hAnsi="Arial" w:cs="Arial"/>
          <w:sz w:val="24"/>
          <w:szCs w:val="24"/>
        </w:rPr>
        <w:t xml:space="preserve"> largely </w:t>
      </w:r>
      <w:r w:rsidR="00D84FBA">
        <w:rPr>
          <w:rFonts w:ascii="Arial" w:hAnsi="Arial" w:cs="Arial"/>
          <w:sz w:val="24"/>
          <w:szCs w:val="24"/>
        </w:rPr>
        <w:t>unexplored</w:t>
      </w:r>
      <w:r w:rsidR="008B12AA">
        <w:rPr>
          <w:rFonts w:ascii="Arial" w:hAnsi="Arial" w:cs="Arial"/>
          <w:sz w:val="24"/>
          <w:szCs w:val="24"/>
        </w:rPr>
        <w:t xml:space="preserve"> </w:t>
      </w:r>
      <w:r w:rsidR="000B54DE">
        <w:rPr>
          <w:rFonts w:ascii="Arial" w:hAnsi="Arial" w:cs="Arial"/>
          <w:sz w:val="24"/>
          <w:szCs w:val="24"/>
        </w:rPr>
        <w:t xml:space="preserve">area of IPRs </w:t>
      </w:r>
      <w:r w:rsidR="008B12AA">
        <w:rPr>
          <w:rFonts w:ascii="Arial" w:hAnsi="Arial" w:cs="Arial"/>
          <w:sz w:val="24"/>
          <w:szCs w:val="24"/>
        </w:rPr>
        <w:t>in the Caribbean, and therefore hold</w:t>
      </w:r>
      <w:r w:rsidR="00D84FBA">
        <w:rPr>
          <w:rFonts w:ascii="Arial" w:hAnsi="Arial" w:cs="Arial"/>
          <w:sz w:val="24"/>
          <w:szCs w:val="24"/>
        </w:rPr>
        <w:t>s</w:t>
      </w:r>
      <w:r w:rsidR="008B12AA">
        <w:rPr>
          <w:rFonts w:ascii="Arial" w:hAnsi="Arial" w:cs="Arial"/>
          <w:sz w:val="24"/>
          <w:szCs w:val="24"/>
        </w:rPr>
        <w:t xml:space="preserve"> great potential </w:t>
      </w:r>
      <w:r w:rsidR="003D6969">
        <w:rPr>
          <w:rFonts w:ascii="Arial" w:hAnsi="Arial" w:cs="Arial"/>
          <w:sz w:val="24"/>
          <w:szCs w:val="24"/>
        </w:rPr>
        <w:t xml:space="preserve">to increase the profitability of sport. </w:t>
      </w:r>
      <w:r w:rsidR="00D349D6">
        <w:rPr>
          <w:rFonts w:ascii="Arial" w:hAnsi="Arial" w:cs="Arial"/>
          <w:sz w:val="24"/>
          <w:szCs w:val="24"/>
        </w:rPr>
        <w:t>Notably, i</w:t>
      </w:r>
      <w:r w:rsidR="008E5F0F">
        <w:rPr>
          <w:rFonts w:ascii="Arial" w:hAnsi="Arial" w:cs="Arial"/>
          <w:sz w:val="24"/>
          <w:szCs w:val="24"/>
        </w:rPr>
        <w:t xml:space="preserve">n </w:t>
      </w:r>
      <w:r w:rsidR="003D6969">
        <w:rPr>
          <w:rFonts w:ascii="Arial" w:hAnsi="Arial" w:cs="Arial"/>
          <w:sz w:val="24"/>
          <w:szCs w:val="24"/>
        </w:rPr>
        <w:t xml:space="preserve">Barbados, </w:t>
      </w:r>
      <w:r w:rsidR="006C7571">
        <w:rPr>
          <w:rFonts w:ascii="Arial" w:hAnsi="Arial" w:cs="Arial"/>
          <w:sz w:val="24"/>
          <w:szCs w:val="24"/>
        </w:rPr>
        <w:t xml:space="preserve">selling </w:t>
      </w:r>
      <w:r w:rsidR="008E5F0F">
        <w:rPr>
          <w:rFonts w:ascii="Arial" w:hAnsi="Arial" w:cs="Arial"/>
          <w:sz w:val="24"/>
          <w:szCs w:val="24"/>
        </w:rPr>
        <w:t xml:space="preserve">the naming rights to </w:t>
      </w:r>
      <w:r w:rsidR="003D6969">
        <w:rPr>
          <w:rFonts w:ascii="Arial" w:hAnsi="Arial" w:cs="Arial"/>
          <w:sz w:val="24"/>
          <w:szCs w:val="24"/>
        </w:rPr>
        <w:t>Kensington Oval</w:t>
      </w:r>
      <w:r w:rsidR="006C7571">
        <w:rPr>
          <w:rFonts w:ascii="Arial" w:hAnsi="Arial" w:cs="Arial"/>
          <w:sz w:val="24"/>
          <w:szCs w:val="24"/>
        </w:rPr>
        <w:t xml:space="preserve"> is being contemplated</w:t>
      </w:r>
      <w:r w:rsidR="003D6969">
        <w:rPr>
          <w:rFonts w:ascii="Arial" w:hAnsi="Arial" w:cs="Arial"/>
          <w:sz w:val="24"/>
          <w:szCs w:val="24"/>
        </w:rPr>
        <w:t>, for the purpose of the aforementioned benefits.</w:t>
      </w:r>
      <w:r w:rsidR="003D6969">
        <w:rPr>
          <w:rStyle w:val="FootnoteReference"/>
          <w:rFonts w:ascii="Arial" w:hAnsi="Arial" w:cs="Arial"/>
          <w:sz w:val="24"/>
          <w:szCs w:val="24"/>
        </w:rPr>
        <w:footnoteReference w:id="34"/>
      </w:r>
    </w:p>
    <w:p w14:paraId="1E962927" w14:textId="3272C26B" w:rsidR="005456BB" w:rsidRDefault="00EC0BC6" w:rsidP="00A0618C">
      <w:pPr>
        <w:spacing w:line="360" w:lineRule="auto"/>
        <w:ind w:firstLine="720"/>
        <w:jc w:val="both"/>
        <w:rPr>
          <w:rFonts w:ascii="Arial" w:hAnsi="Arial" w:cs="Arial"/>
          <w:sz w:val="24"/>
          <w:szCs w:val="24"/>
        </w:rPr>
      </w:pPr>
      <w:r>
        <w:rPr>
          <w:rFonts w:ascii="Arial" w:hAnsi="Arial" w:cs="Arial"/>
          <w:sz w:val="24"/>
          <w:szCs w:val="24"/>
        </w:rPr>
        <w:t>Re</w:t>
      </w:r>
      <w:r w:rsidR="00A72740">
        <w:rPr>
          <w:rFonts w:ascii="Arial" w:hAnsi="Arial" w:cs="Arial"/>
          <w:sz w:val="24"/>
          <w:szCs w:val="24"/>
        </w:rPr>
        <w:t>latedly, though not a license agreement in its true sense, sponsorship agreements m</w:t>
      </w:r>
      <w:r w:rsidR="001B7835">
        <w:rPr>
          <w:rFonts w:ascii="Arial" w:hAnsi="Arial" w:cs="Arial"/>
          <w:sz w:val="24"/>
          <w:szCs w:val="24"/>
        </w:rPr>
        <w:t xml:space="preserve">ay be analogous to trade mark licensing. That is, </w:t>
      </w:r>
      <w:r w:rsidR="009F0274">
        <w:rPr>
          <w:rFonts w:ascii="Arial" w:hAnsi="Arial" w:cs="Arial"/>
          <w:sz w:val="24"/>
          <w:szCs w:val="24"/>
        </w:rPr>
        <w:t xml:space="preserve">teams or individuals engage in a marketing arrangement whereby their </w:t>
      </w:r>
      <w:r w:rsidR="003D5E84">
        <w:rPr>
          <w:rFonts w:ascii="Arial" w:hAnsi="Arial" w:cs="Arial"/>
          <w:sz w:val="24"/>
          <w:szCs w:val="24"/>
        </w:rPr>
        <w:t>marks</w:t>
      </w:r>
      <w:r w:rsidR="00093405">
        <w:rPr>
          <w:rFonts w:ascii="Arial" w:hAnsi="Arial" w:cs="Arial"/>
          <w:sz w:val="24"/>
          <w:szCs w:val="24"/>
        </w:rPr>
        <w:t>, or their publicity in general,</w:t>
      </w:r>
      <w:r w:rsidR="003D5E84">
        <w:rPr>
          <w:rFonts w:ascii="Arial" w:hAnsi="Arial" w:cs="Arial"/>
          <w:sz w:val="24"/>
          <w:szCs w:val="24"/>
        </w:rPr>
        <w:t xml:space="preserve"> may be </w:t>
      </w:r>
      <w:r w:rsidR="00093405">
        <w:rPr>
          <w:rFonts w:ascii="Arial" w:hAnsi="Arial" w:cs="Arial"/>
          <w:sz w:val="24"/>
          <w:szCs w:val="24"/>
        </w:rPr>
        <w:t xml:space="preserve">associated </w:t>
      </w:r>
      <w:r w:rsidR="003D5E84">
        <w:rPr>
          <w:rFonts w:ascii="Arial" w:hAnsi="Arial" w:cs="Arial"/>
          <w:sz w:val="24"/>
          <w:szCs w:val="24"/>
        </w:rPr>
        <w:t>with the marks of the sp</w:t>
      </w:r>
      <w:r w:rsidR="00135F11">
        <w:rPr>
          <w:rFonts w:ascii="Arial" w:hAnsi="Arial" w:cs="Arial"/>
          <w:sz w:val="24"/>
          <w:szCs w:val="24"/>
        </w:rPr>
        <w:t xml:space="preserve">onsor, in exchange for payment from the latter to the former. </w:t>
      </w:r>
      <w:r w:rsidR="00E32E97">
        <w:rPr>
          <w:rFonts w:ascii="Arial" w:hAnsi="Arial" w:cs="Arial"/>
          <w:sz w:val="24"/>
          <w:szCs w:val="24"/>
        </w:rPr>
        <w:t>This is a lucrative field</w:t>
      </w:r>
      <w:r w:rsidR="00016EBF">
        <w:rPr>
          <w:rFonts w:ascii="Arial" w:hAnsi="Arial" w:cs="Arial"/>
          <w:sz w:val="24"/>
          <w:szCs w:val="24"/>
        </w:rPr>
        <w:t xml:space="preserve"> for</w:t>
      </w:r>
      <w:r w:rsidR="00E32E97">
        <w:rPr>
          <w:rFonts w:ascii="Arial" w:hAnsi="Arial" w:cs="Arial"/>
          <w:sz w:val="24"/>
          <w:szCs w:val="24"/>
        </w:rPr>
        <w:t xml:space="preserve"> athletes and teams, </w:t>
      </w:r>
      <w:r w:rsidR="00222368">
        <w:rPr>
          <w:rFonts w:ascii="Arial" w:hAnsi="Arial" w:cs="Arial"/>
          <w:sz w:val="24"/>
          <w:szCs w:val="24"/>
        </w:rPr>
        <w:t xml:space="preserve">whose profitability </w:t>
      </w:r>
      <w:r w:rsidR="003377CD">
        <w:rPr>
          <w:rFonts w:ascii="Arial" w:hAnsi="Arial" w:cs="Arial"/>
          <w:sz w:val="24"/>
          <w:szCs w:val="24"/>
        </w:rPr>
        <w:t>correlate</w:t>
      </w:r>
      <w:r w:rsidR="00E029B0">
        <w:rPr>
          <w:rFonts w:ascii="Arial" w:hAnsi="Arial" w:cs="Arial"/>
          <w:sz w:val="24"/>
          <w:szCs w:val="24"/>
        </w:rPr>
        <w:t>s</w:t>
      </w:r>
      <w:r w:rsidR="003377CD">
        <w:rPr>
          <w:rFonts w:ascii="Arial" w:hAnsi="Arial" w:cs="Arial"/>
          <w:sz w:val="24"/>
          <w:szCs w:val="24"/>
        </w:rPr>
        <w:t xml:space="preserve"> directly proportionally </w:t>
      </w:r>
      <w:r w:rsidR="00016EBF">
        <w:rPr>
          <w:rFonts w:ascii="Arial" w:hAnsi="Arial" w:cs="Arial"/>
          <w:sz w:val="24"/>
          <w:szCs w:val="24"/>
        </w:rPr>
        <w:t>to their success.</w:t>
      </w:r>
      <w:r w:rsidR="00DE5959">
        <w:rPr>
          <w:rFonts w:ascii="Arial" w:hAnsi="Arial" w:cs="Arial"/>
          <w:sz w:val="24"/>
          <w:szCs w:val="24"/>
        </w:rPr>
        <w:t xml:space="preserve"> In the Caribbean, the </w:t>
      </w:r>
      <w:r w:rsidR="00E029B0">
        <w:rPr>
          <w:rFonts w:ascii="Arial" w:hAnsi="Arial" w:cs="Arial"/>
          <w:sz w:val="24"/>
          <w:szCs w:val="24"/>
        </w:rPr>
        <w:t xml:space="preserve">Jamaican Athletics </w:t>
      </w:r>
      <w:r w:rsidR="00E029B0" w:rsidRPr="00141598">
        <w:rPr>
          <w:rFonts w:ascii="Arial" w:hAnsi="Arial" w:cs="Arial"/>
          <w:sz w:val="24"/>
          <w:szCs w:val="24"/>
        </w:rPr>
        <w:t>Association</w:t>
      </w:r>
      <w:r w:rsidR="005A0037">
        <w:rPr>
          <w:rFonts w:ascii="Arial" w:hAnsi="Arial" w:cs="Arial"/>
          <w:sz w:val="24"/>
          <w:szCs w:val="24"/>
        </w:rPr>
        <w:t xml:space="preserve"> </w:t>
      </w:r>
      <w:r w:rsidR="00ED4876">
        <w:rPr>
          <w:rFonts w:ascii="Arial" w:hAnsi="Arial" w:cs="Arial"/>
          <w:sz w:val="24"/>
          <w:szCs w:val="24"/>
        </w:rPr>
        <w:t>is</w:t>
      </w:r>
      <w:r w:rsidR="005A0037">
        <w:rPr>
          <w:rFonts w:ascii="Arial" w:hAnsi="Arial" w:cs="Arial"/>
          <w:sz w:val="24"/>
          <w:szCs w:val="24"/>
        </w:rPr>
        <w:t xml:space="preserve"> sponsored by Puma.</w:t>
      </w:r>
      <w:r w:rsidR="009B1CF6">
        <w:rPr>
          <w:rStyle w:val="FootnoteReference"/>
          <w:rFonts w:ascii="Arial" w:hAnsi="Arial" w:cs="Arial"/>
          <w:sz w:val="24"/>
          <w:szCs w:val="24"/>
        </w:rPr>
        <w:footnoteReference w:id="35"/>
      </w:r>
      <w:r w:rsidR="005A0037">
        <w:rPr>
          <w:rFonts w:ascii="Arial" w:hAnsi="Arial" w:cs="Arial"/>
          <w:sz w:val="24"/>
          <w:szCs w:val="24"/>
        </w:rPr>
        <w:t xml:space="preserve"> </w:t>
      </w:r>
      <w:r w:rsidR="001A3543">
        <w:rPr>
          <w:rFonts w:ascii="Arial" w:hAnsi="Arial" w:cs="Arial"/>
          <w:sz w:val="24"/>
          <w:szCs w:val="24"/>
        </w:rPr>
        <w:t xml:space="preserve">Similarly, </w:t>
      </w:r>
      <w:r w:rsidR="00E029B0">
        <w:rPr>
          <w:rFonts w:ascii="Arial" w:hAnsi="Arial" w:cs="Arial"/>
          <w:sz w:val="24"/>
          <w:szCs w:val="24"/>
        </w:rPr>
        <w:t>the Caribbean Premier League is titularly sponsored</w:t>
      </w:r>
      <w:r w:rsidR="00AC136E">
        <w:rPr>
          <w:rFonts w:ascii="Arial" w:hAnsi="Arial" w:cs="Arial"/>
          <w:sz w:val="24"/>
          <w:szCs w:val="24"/>
        </w:rPr>
        <w:t xml:space="preserve"> by</w:t>
      </w:r>
      <w:r w:rsidR="001A3543">
        <w:rPr>
          <w:rFonts w:ascii="Arial" w:hAnsi="Arial" w:cs="Arial"/>
          <w:sz w:val="24"/>
          <w:szCs w:val="24"/>
        </w:rPr>
        <w:t xml:space="preserve"> R</w:t>
      </w:r>
      <w:r w:rsidR="005D4EC4">
        <w:rPr>
          <w:rFonts w:ascii="Arial" w:hAnsi="Arial" w:cs="Arial"/>
          <w:sz w:val="24"/>
          <w:szCs w:val="24"/>
        </w:rPr>
        <w:t>epublic Bank Limited</w:t>
      </w:r>
      <w:r w:rsidR="004D16E2">
        <w:rPr>
          <w:rFonts w:ascii="Arial" w:hAnsi="Arial" w:cs="Arial"/>
          <w:sz w:val="24"/>
          <w:szCs w:val="24"/>
        </w:rPr>
        <w:t>.</w:t>
      </w:r>
      <w:r w:rsidR="004D16E2">
        <w:rPr>
          <w:rStyle w:val="FootnoteReference"/>
          <w:rFonts w:ascii="Arial" w:hAnsi="Arial" w:cs="Arial"/>
          <w:sz w:val="24"/>
          <w:szCs w:val="24"/>
        </w:rPr>
        <w:footnoteReference w:id="36"/>
      </w:r>
      <w:r w:rsidR="00D822A2">
        <w:rPr>
          <w:rFonts w:ascii="Arial" w:hAnsi="Arial" w:cs="Arial"/>
          <w:b/>
          <w:bCs/>
          <w:sz w:val="24"/>
          <w:szCs w:val="24"/>
        </w:rPr>
        <w:t xml:space="preserve"> </w:t>
      </w:r>
      <w:r w:rsidR="00726F62">
        <w:rPr>
          <w:rFonts w:ascii="Arial" w:hAnsi="Arial" w:cs="Arial"/>
          <w:sz w:val="24"/>
          <w:szCs w:val="24"/>
        </w:rPr>
        <w:t>Mastercard</w:t>
      </w:r>
      <w:r w:rsidR="00D1667D">
        <w:rPr>
          <w:rFonts w:ascii="Arial" w:hAnsi="Arial" w:cs="Arial"/>
          <w:sz w:val="24"/>
          <w:szCs w:val="24"/>
        </w:rPr>
        <w:t>,</w:t>
      </w:r>
      <w:r w:rsidR="00D1667D">
        <w:rPr>
          <w:rStyle w:val="FootnoteReference"/>
          <w:rFonts w:ascii="Arial" w:hAnsi="Arial" w:cs="Arial"/>
          <w:sz w:val="24"/>
          <w:szCs w:val="24"/>
        </w:rPr>
        <w:footnoteReference w:id="37"/>
      </w:r>
      <w:r w:rsidR="00D1667D">
        <w:rPr>
          <w:rFonts w:ascii="Arial" w:hAnsi="Arial" w:cs="Arial"/>
          <w:sz w:val="24"/>
          <w:szCs w:val="24"/>
        </w:rPr>
        <w:t xml:space="preserve"> Appleton Estate</w:t>
      </w:r>
      <w:r w:rsidR="000C1E68">
        <w:rPr>
          <w:rStyle w:val="FootnoteReference"/>
          <w:rFonts w:ascii="Arial" w:hAnsi="Arial" w:cs="Arial"/>
          <w:sz w:val="24"/>
          <w:szCs w:val="24"/>
        </w:rPr>
        <w:footnoteReference w:id="38"/>
      </w:r>
      <w:r w:rsidR="000C1E68">
        <w:rPr>
          <w:rFonts w:ascii="Arial" w:hAnsi="Arial" w:cs="Arial"/>
          <w:sz w:val="24"/>
          <w:szCs w:val="24"/>
        </w:rPr>
        <w:t xml:space="preserve"> and Angostura</w:t>
      </w:r>
      <w:r w:rsidR="000C1E68">
        <w:rPr>
          <w:rStyle w:val="FootnoteReference"/>
          <w:rFonts w:ascii="Arial" w:hAnsi="Arial" w:cs="Arial"/>
          <w:sz w:val="24"/>
          <w:szCs w:val="24"/>
        </w:rPr>
        <w:footnoteReference w:id="39"/>
      </w:r>
      <w:r w:rsidR="000C1E68">
        <w:rPr>
          <w:rFonts w:ascii="Arial" w:hAnsi="Arial" w:cs="Arial"/>
          <w:sz w:val="24"/>
          <w:szCs w:val="24"/>
        </w:rPr>
        <w:t xml:space="preserve"> sponsor Cricket West Indies, </w:t>
      </w:r>
      <w:r w:rsidR="00133903">
        <w:rPr>
          <w:rFonts w:ascii="Arial" w:hAnsi="Arial" w:cs="Arial"/>
          <w:sz w:val="24"/>
          <w:szCs w:val="24"/>
        </w:rPr>
        <w:t xml:space="preserve">the Jamaica Tallawahs and The Trinbago Knight Riders, respectively. </w:t>
      </w:r>
      <w:r w:rsidR="00D822A2">
        <w:rPr>
          <w:rFonts w:ascii="Arial" w:hAnsi="Arial" w:cs="Arial"/>
          <w:sz w:val="24"/>
          <w:szCs w:val="24"/>
        </w:rPr>
        <w:t xml:space="preserve">Moreover, athletes themselves may have individual sponsors, like </w:t>
      </w:r>
      <w:r w:rsidR="00C53A2D">
        <w:rPr>
          <w:rFonts w:ascii="Arial" w:hAnsi="Arial" w:cs="Arial"/>
          <w:sz w:val="24"/>
          <w:szCs w:val="24"/>
        </w:rPr>
        <w:t>Usain Bolt and Puma</w:t>
      </w:r>
      <w:r w:rsidR="00793506">
        <w:rPr>
          <w:rFonts w:ascii="Arial" w:hAnsi="Arial" w:cs="Arial"/>
          <w:sz w:val="24"/>
          <w:szCs w:val="24"/>
        </w:rPr>
        <w:t xml:space="preserve">, which, in 2013, was reported to earn Bolt </w:t>
      </w:r>
      <w:r w:rsidR="00B769D3">
        <w:rPr>
          <w:rFonts w:ascii="Arial" w:hAnsi="Arial" w:cs="Arial"/>
          <w:sz w:val="24"/>
          <w:szCs w:val="24"/>
        </w:rPr>
        <w:t>USD</w:t>
      </w:r>
      <w:r w:rsidR="00793506">
        <w:rPr>
          <w:rFonts w:ascii="Arial" w:hAnsi="Arial" w:cs="Arial"/>
          <w:sz w:val="24"/>
          <w:szCs w:val="24"/>
        </w:rPr>
        <w:t>10</w:t>
      </w:r>
      <w:r w:rsidR="00B769D3">
        <w:rPr>
          <w:rFonts w:ascii="Arial" w:hAnsi="Arial" w:cs="Arial"/>
          <w:sz w:val="24"/>
          <w:szCs w:val="24"/>
        </w:rPr>
        <w:t>M</w:t>
      </w:r>
      <w:r w:rsidR="00793506">
        <w:rPr>
          <w:rFonts w:ascii="Arial" w:hAnsi="Arial" w:cs="Arial"/>
          <w:sz w:val="24"/>
          <w:szCs w:val="24"/>
        </w:rPr>
        <w:t>.</w:t>
      </w:r>
      <w:r w:rsidR="00793506">
        <w:rPr>
          <w:rStyle w:val="FootnoteReference"/>
          <w:rFonts w:ascii="Arial" w:hAnsi="Arial" w:cs="Arial"/>
          <w:sz w:val="24"/>
          <w:szCs w:val="24"/>
        </w:rPr>
        <w:footnoteReference w:id="40"/>
      </w:r>
      <w:r w:rsidR="007642CC">
        <w:rPr>
          <w:rFonts w:ascii="Arial" w:hAnsi="Arial" w:cs="Arial"/>
          <w:sz w:val="24"/>
          <w:szCs w:val="24"/>
        </w:rPr>
        <w:t xml:space="preserve"> </w:t>
      </w:r>
      <w:r w:rsidR="00D025E9" w:rsidRPr="00BE2EA8">
        <w:rPr>
          <w:rFonts w:ascii="Arial" w:hAnsi="Arial" w:cs="Arial"/>
          <w:sz w:val="24"/>
          <w:szCs w:val="24"/>
        </w:rPr>
        <w:t>Thus</w:t>
      </w:r>
      <w:r w:rsidR="00D025E9">
        <w:rPr>
          <w:rFonts w:ascii="Arial" w:hAnsi="Arial" w:cs="Arial"/>
          <w:sz w:val="24"/>
          <w:szCs w:val="24"/>
        </w:rPr>
        <w:t xml:space="preserve">, trademarks </w:t>
      </w:r>
      <w:r w:rsidR="00271B4C">
        <w:rPr>
          <w:rFonts w:ascii="Arial" w:hAnsi="Arial" w:cs="Arial"/>
          <w:sz w:val="24"/>
          <w:szCs w:val="24"/>
        </w:rPr>
        <w:t xml:space="preserve">and image rights </w:t>
      </w:r>
      <w:r w:rsidR="00D025E9">
        <w:rPr>
          <w:rFonts w:ascii="Arial" w:hAnsi="Arial" w:cs="Arial"/>
          <w:sz w:val="24"/>
          <w:szCs w:val="24"/>
        </w:rPr>
        <w:t xml:space="preserve">have </w:t>
      </w:r>
      <w:r w:rsidR="00F72A07">
        <w:rPr>
          <w:rFonts w:ascii="Arial" w:hAnsi="Arial" w:cs="Arial"/>
          <w:sz w:val="24"/>
          <w:szCs w:val="24"/>
        </w:rPr>
        <w:t>significant monetary gains</w:t>
      </w:r>
      <w:r w:rsidR="00BA6952">
        <w:rPr>
          <w:rFonts w:ascii="Arial" w:hAnsi="Arial" w:cs="Arial"/>
          <w:sz w:val="24"/>
          <w:szCs w:val="24"/>
        </w:rPr>
        <w:t>.</w:t>
      </w:r>
    </w:p>
    <w:p w14:paraId="11A11FCC" w14:textId="08383BB7" w:rsidR="007E6A8D" w:rsidRDefault="00CF73F6" w:rsidP="008D0E26">
      <w:pPr>
        <w:spacing w:line="360" w:lineRule="auto"/>
        <w:ind w:firstLine="720"/>
        <w:jc w:val="both"/>
        <w:rPr>
          <w:rFonts w:ascii="Arial" w:hAnsi="Arial" w:cs="Arial"/>
          <w:sz w:val="24"/>
          <w:szCs w:val="24"/>
        </w:rPr>
      </w:pPr>
      <w:r>
        <w:rPr>
          <w:rFonts w:ascii="Arial" w:hAnsi="Arial" w:cs="Arial"/>
          <w:sz w:val="24"/>
          <w:szCs w:val="24"/>
        </w:rPr>
        <w:t>A</w:t>
      </w:r>
      <w:r w:rsidR="00FF5AB4">
        <w:rPr>
          <w:rFonts w:ascii="Arial" w:hAnsi="Arial" w:cs="Arial"/>
          <w:sz w:val="24"/>
          <w:szCs w:val="24"/>
        </w:rPr>
        <w:t>dding to economic empowerment is copyright</w:t>
      </w:r>
      <w:r w:rsidR="00310788">
        <w:rPr>
          <w:rFonts w:ascii="Arial" w:hAnsi="Arial" w:cs="Arial"/>
          <w:sz w:val="24"/>
          <w:szCs w:val="24"/>
        </w:rPr>
        <w:t xml:space="preserve"> </w:t>
      </w:r>
      <w:r w:rsidR="0091656C" w:rsidRPr="00093405">
        <w:rPr>
          <w:rFonts w:ascii="Arial" w:hAnsi="Arial" w:cs="Arial"/>
          <w:sz w:val="24"/>
          <w:szCs w:val="24"/>
        </w:rPr>
        <w:t>and the licensing thereof</w:t>
      </w:r>
      <w:r>
        <w:rPr>
          <w:rFonts w:ascii="Arial" w:hAnsi="Arial" w:cs="Arial"/>
          <w:sz w:val="24"/>
          <w:szCs w:val="24"/>
        </w:rPr>
        <w:t xml:space="preserve">, </w:t>
      </w:r>
      <w:r w:rsidR="005D617A">
        <w:rPr>
          <w:rFonts w:ascii="Arial" w:hAnsi="Arial" w:cs="Arial"/>
          <w:sz w:val="24"/>
          <w:szCs w:val="24"/>
        </w:rPr>
        <w:t>most evident</w:t>
      </w:r>
      <w:r w:rsidR="00365C10">
        <w:rPr>
          <w:rFonts w:ascii="Arial" w:hAnsi="Arial" w:cs="Arial"/>
          <w:sz w:val="24"/>
          <w:szCs w:val="24"/>
        </w:rPr>
        <w:t>ly</w:t>
      </w:r>
      <w:r w:rsidR="005D617A">
        <w:rPr>
          <w:rFonts w:ascii="Arial" w:hAnsi="Arial" w:cs="Arial"/>
          <w:sz w:val="24"/>
          <w:szCs w:val="24"/>
        </w:rPr>
        <w:t xml:space="preserve"> with respect to the immense profitability to be derived from </w:t>
      </w:r>
      <w:r w:rsidR="00DC7862">
        <w:rPr>
          <w:rFonts w:ascii="Arial" w:hAnsi="Arial" w:cs="Arial"/>
          <w:sz w:val="24"/>
          <w:szCs w:val="24"/>
        </w:rPr>
        <w:t>broadcasting.</w:t>
      </w:r>
      <w:r w:rsidR="0038042C">
        <w:rPr>
          <w:rStyle w:val="FootnoteReference"/>
          <w:rFonts w:ascii="Arial" w:hAnsi="Arial" w:cs="Arial"/>
          <w:sz w:val="24"/>
          <w:szCs w:val="24"/>
        </w:rPr>
        <w:footnoteReference w:id="41"/>
      </w:r>
      <w:r w:rsidR="00DC7862">
        <w:rPr>
          <w:rFonts w:ascii="Arial" w:hAnsi="Arial" w:cs="Arial"/>
          <w:sz w:val="24"/>
          <w:szCs w:val="24"/>
        </w:rPr>
        <w:t xml:space="preserve"> </w:t>
      </w:r>
      <w:r w:rsidR="006E3845">
        <w:rPr>
          <w:rFonts w:ascii="Arial" w:hAnsi="Arial" w:cs="Arial"/>
          <w:sz w:val="24"/>
          <w:szCs w:val="24"/>
        </w:rPr>
        <w:t xml:space="preserve">According to </w:t>
      </w:r>
      <w:r w:rsidR="006E3845">
        <w:rPr>
          <w:rFonts w:ascii="Arial" w:hAnsi="Arial" w:cs="Arial"/>
          <w:i/>
          <w:iCs/>
          <w:sz w:val="24"/>
          <w:szCs w:val="24"/>
        </w:rPr>
        <w:t>Talksport</w:t>
      </w:r>
      <w:r w:rsidR="006E3845">
        <w:rPr>
          <w:rFonts w:ascii="Arial" w:hAnsi="Arial" w:cs="Arial"/>
          <w:sz w:val="24"/>
          <w:szCs w:val="24"/>
        </w:rPr>
        <w:t>,</w:t>
      </w:r>
      <w:r w:rsidR="00E412FC">
        <w:rPr>
          <w:rStyle w:val="FootnoteReference"/>
          <w:rFonts w:ascii="Arial" w:hAnsi="Arial" w:cs="Arial"/>
          <w:sz w:val="24"/>
          <w:szCs w:val="24"/>
        </w:rPr>
        <w:footnoteReference w:id="42"/>
      </w:r>
      <w:r w:rsidR="006E3845">
        <w:rPr>
          <w:rFonts w:ascii="Arial" w:hAnsi="Arial" w:cs="Arial"/>
          <w:sz w:val="24"/>
          <w:szCs w:val="24"/>
        </w:rPr>
        <w:t xml:space="preserve"> </w:t>
      </w:r>
      <w:r w:rsidR="00630A0F">
        <w:rPr>
          <w:rFonts w:ascii="Arial" w:hAnsi="Arial" w:cs="Arial"/>
          <w:sz w:val="24"/>
          <w:szCs w:val="24"/>
        </w:rPr>
        <w:t>a broadcast refers to the live televisio</w:t>
      </w:r>
      <w:r w:rsidR="00233B8E">
        <w:rPr>
          <w:rFonts w:ascii="Arial" w:hAnsi="Arial" w:cs="Arial"/>
          <w:sz w:val="24"/>
          <w:szCs w:val="24"/>
        </w:rPr>
        <w:t>n or radio communication of an event.</w:t>
      </w:r>
      <w:r w:rsidR="006E3845">
        <w:rPr>
          <w:rFonts w:ascii="Arial" w:hAnsi="Arial" w:cs="Arial"/>
          <w:i/>
          <w:iCs/>
          <w:sz w:val="24"/>
          <w:szCs w:val="24"/>
        </w:rPr>
        <w:t xml:space="preserve"> </w:t>
      </w:r>
      <w:r w:rsidR="00C3245B">
        <w:rPr>
          <w:rFonts w:ascii="Arial" w:hAnsi="Arial" w:cs="Arial"/>
          <w:sz w:val="24"/>
          <w:szCs w:val="24"/>
        </w:rPr>
        <w:t xml:space="preserve">Though not </w:t>
      </w:r>
      <w:r w:rsidR="0073539B">
        <w:rPr>
          <w:rFonts w:ascii="Arial" w:hAnsi="Arial" w:cs="Arial"/>
          <w:sz w:val="24"/>
          <w:szCs w:val="24"/>
        </w:rPr>
        <w:t>a truly</w:t>
      </w:r>
      <w:r w:rsidR="00C3245B">
        <w:rPr>
          <w:rFonts w:ascii="Arial" w:hAnsi="Arial" w:cs="Arial"/>
          <w:sz w:val="24"/>
          <w:szCs w:val="24"/>
        </w:rPr>
        <w:t xml:space="preserve"> original creation, copyright indeed subsist</w:t>
      </w:r>
      <w:r w:rsidR="0073539B">
        <w:rPr>
          <w:rFonts w:ascii="Arial" w:hAnsi="Arial" w:cs="Arial"/>
          <w:sz w:val="24"/>
          <w:szCs w:val="24"/>
        </w:rPr>
        <w:t>s</w:t>
      </w:r>
      <w:r w:rsidR="00C3245B">
        <w:rPr>
          <w:rFonts w:ascii="Arial" w:hAnsi="Arial" w:cs="Arial"/>
          <w:sz w:val="24"/>
          <w:szCs w:val="24"/>
        </w:rPr>
        <w:t xml:space="preserve"> in streams of sporting events</w:t>
      </w:r>
      <w:r w:rsidR="00677C0F">
        <w:rPr>
          <w:rFonts w:ascii="Arial" w:hAnsi="Arial" w:cs="Arial"/>
          <w:sz w:val="24"/>
          <w:szCs w:val="24"/>
        </w:rPr>
        <w:t xml:space="preserve">, but not in the event </w:t>
      </w:r>
      <w:r w:rsidR="00804191">
        <w:rPr>
          <w:rFonts w:ascii="Arial" w:hAnsi="Arial" w:cs="Arial"/>
          <w:sz w:val="24"/>
          <w:szCs w:val="24"/>
        </w:rPr>
        <w:t>itself.</w:t>
      </w:r>
      <w:r w:rsidR="00495A74">
        <w:rPr>
          <w:rStyle w:val="FootnoteReference"/>
          <w:rFonts w:ascii="Arial" w:hAnsi="Arial" w:cs="Arial"/>
          <w:sz w:val="24"/>
          <w:szCs w:val="24"/>
        </w:rPr>
        <w:footnoteReference w:id="43"/>
      </w:r>
      <w:r w:rsidR="00C3245B">
        <w:rPr>
          <w:rFonts w:ascii="Arial" w:hAnsi="Arial" w:cs="Arial"/>
          <w:sz w:val="24"/>
          <w:szCs w:val="24"/>
        </w:rPr>
        <w:t xml:space="preserve"> </w:t>
      </w:r>
      <w:r w:rsidR="00DE59A1">
        <w:rPr>
          <w:rFonts w:ascii="Arial" w:hAnsi="Arial" w:cs="Arial"/>
          <w:sz w:val="24"/>
          <w:szCs w:val="24"/>
        </w:rPr>
        <w:t xml:space="preserve">Sports organisations may license </w:t>
      </w:r>
      <w:r w:rsidR="00CD3DF3">
        <w:rPr>
          <w:rFonts w:ascii="Arial" w:hAnsi="Arial" w:cs="Arial"/>
          <w:sz w:val="24"/>
          <w:szCs w:val="24"/>
        </w:rPr>
        <w:t xml:space="preserve">the copyright in </w:t>
      </w:r>
      <w:r w:rsidR="00DE59A1">
        <w:rPr>
          <w:rFonts w:ascii="Arial" w:hAnsi="Arial" w:cs="Arial"/>
          <w:sz w:val="24"/>
          <w:szCs w:val="24"/>
        </w:rPr>
        <w:t>these streams to th</w:t>
      </w:r>
      <w:r w:rsidR="001635F1">
        <w:rPr>
          <w:rFonts w:ascii="Arial" w:hAnsi="Arial" w:cs="Arial"/>
          <w:sz w:val="24"/>
          <w:szCs w:val="24"/>
        </w:rPr>
        <w:t xml:space="preserve">ird parties for broadcasting, and in so doing </w:t>
      </w:r>
      <w:r w:rsidR="00FA6ADB">
        <w:rPr>
          <w:rFonts w:ascii="Arial" w:hAnsi="Arial" w:cs="Arial"/>
          <w:sz w:val="24"/>
          <w:szCs w:val="24"/>
        </w:rPr>
        <w:t xml:space="preserve">they generate </w:t>
      </w:r>
      <w:r w:rsidR="00761D69">
        <w:rPr>
          <w:rFonts w:ascii="Arial" w:hAnsi="Arial" w:cs="Arial"/>
          <w:sz w:val="24"/>
          <w:szCs w:val="24"/>
        </w:rPr>
        <w:t>billions of dollars in revenue</w:t>
      </w:r>
      <w:r w:rsidR="00E34BB6">
        <w:rPr>
          <w:rFonts w:ascii="Arial" w:hAnsi="Arial" w:cs="Arial"/>
          <w:sz w:val="24"/>
          <w:szCs w:val="24"/>
        </w:rPr>
        <w:t xml:space="preserve">. Broadcasting rights, </w:t>
      </w:r>
      <w:r w:rsidR="006D20D4">
        <w:rPr>
          <w:rFonts w:ascii="Arial" w:hAnsi="Arial" w:cs="Arial"/>
          <w:sz w:val="24"/>
          <w:szCs w:val="24"/>
        </w:rPr>
        <w:t>both</w:t>
      </w:r>
      <w:r w:rsidR="00E34BB6">
        <w:rPr>
          <w:rFonts w:ascii="Arial" w:hAnsi="Arial" w:cs="Arial"/>
          <w:sz w:val="24"/>
          <w:szCs w:val="24"/>
        </w:rPr>
        <w:t xml:space="preserve"> live and on</w:t>
      </w:r>
      <w:r w:rsidR="00DA6C22">
        <w:rPr>
          <w:rFonts w:ascii="Arial" w:hAnsi="Arial" w:cs="Arial"/>
          <w:sz w:val="24"/>
          <w:szCs w:val="24"/>
        </w:rPr>
        <w:t xml:space="preserve"> </w:t>
      </w:r>
      <w:r w:rsidR="00E34BB6">
        <w:rPr>
          <w:rFonts w:ascii="Arial" w:hAnsi="Arial" w:cs="Arial"/>
          <w:sz w:val="24"/>
          <w:szCs w:val="24"/>
        </w:rPr>
        <w:t>demand</w:t>
      </w:r>
      <w:r w:rsidR="00DA6C22">
        <w:rPr>
          <w:rFonts w:ascii="Arial" w:hAnsi="Arial" w:cs="Arial"/>
          <w:sz w:val="24"/>
          <w:szCs w:val="24"/>
        </w:rPr>
        <w:t>,</w:t>
      </w:r>
      <w:r w:rsidR="006D20D4">
        <w:rPr>
          <w:rFonts w:ascii="Arial" w:hAnsi="Arial" w:cs="Arial"/>
          <w:sz w:val="24"/>
          <w:szCs w:val="24"/>
        </w:rPr>
        <w:t xml:space="preserve"> account for significant profit in the sports industry</w:t>
      </w:r>
      <w:r w:rsidR="00FF3654">
        <w:rPr>
          <w:rFonts w:ascii="Arial" w:hAnsi="Arial" w:cs="Arial"/>
          <w:sz w:val="24"/>
          <w:szCs w:val="24"/>
        </w:rPr>
        <w:t>.</w:t>
      </w:r>
      <w:r w:rsidR="00B6151E">
        <w:rPr>
          <w:rStyle w:val="FootnoteReference"/>
          <w:rFonts w:ascii="Arial" w:hAnsi="Arial" w:cs="Arial"/>
          <w:sz w:val="24"/>
          <w:szCs w:val="24"/>
        </w:rPr>
        <w:footnoteReference w:id="44"/>
      </w:r>
      <w:r w:rsidR="00FF3654">
        <w:rPr>
          <w:rFonts w:ascii="Arial" w:hAnsi="Arial" w:cs="Arial"/>
          <w:sz w:val="24"/>
          <w:szCs w:val="24"/>
        </w:rPr>
        <w:t xml:space="preserve"> </w:t>
      </w:r>
      <w:r w:rsidR="00FA26C8">
        <w:rPr>
          <w:rFonts w:ascii="Arial" w:hAnsi="Arial" w:cs="Arial"/>
          <w:sz w:val="24"/>
          <w:szCs w:val="24"/>
        </w:rPr>
        <w:t>Notably, in the Caribbean</w:t>
      </w:r>
      <w:r w:rsidR="00EA3087">
        <w:rPr>
          <w:rFonts w:ascii="Arial" w:hAnsi="Arial" w:cs="Arial"/>
          <w:sz w:val="24"/>
          <w:szCs w:val="24"/>
        </w:rPr>
        <w:t xml:space="preserve">, certain IPR legislative deficiencies have </w:t>
      </w:r>
      <w:r w:rsidR="00964087" w:rsidRPr="00CD3DF3">
        <w:rPr>
          <w:rFonts w:ascii="Arial" w:hAnsi="Arial" w:cs="Arial"/>
          <w:sz w:val="24"/>
          <w:szCs w:val="24"/>
        </w:rPr>
        <w:t>stunted the region’s broadcasting potential, collectively and individually.</w:t>
      </w:r>
      <w:r w:rsidR="009B1CF6">
        <w:rPr>
          <w:rStyle w:val="FootnoteReference"/>
          <w:rFonts w:ascii="Arial" w:hAnsi="Arial" w:cs="Arial"/>
          <w:sz w:val="24"/>
          <w:szCs w:val="24"/>
        </w:rPr>
        <w:footnoteReference w:id="45"/>
      </w:r>
      <w:r w:rsidR="00964087">
        <w:rPr>
          <w:rFonts w:ascii="Arial" w:hAnsi="Arial" w:cs="Arial"/>
          <w:sz w:val="24"/>
          <w:szCs w:val="24"/>
        </w:rPr>
        <w:t xml:space="preserve"> </w:t>
      </w:r>
      <w:r w:rsidR="008330E9">
        <w:rPr>
          <w:rFonts w:ascii="Arial" w:hAnsi="Arial" w:cs="Arial"/>
          <w:sz w:val="24"/>
          <w:szCs w:val="24"/>
        </w:rPr>
        <w:t>European</w:t>
      </w:r>
      <w:r w:rsidR="004B1F49">
        <w:rPr>
          <w:rFonts w:ascii="Arial" w:hAnsi="Arial" w:cs="Arial"/>
          <w:sz w:val="24"/>
          <w:szCs w:val="24"/>
        </w:rPr>
        <w:t xml:space="preserve"> jurisprudence has shown, for </w:t>
      </w:r>
      <w:r w:rsidR="00B4053E">
        <w:rPr>
          <w:rFonts w:ascii="Arial" w:hAnsi="Arial" w:cs="Arial"/>
          <w:sz w:val="24"/>
          <w:szCs w:val="24"/>
        </w:rPr>
        <w:t xml:space="preserve">example, that recognition of the right of communication to the public </w:t>
      </w:r>
      <w:r w:rsidR="00464212">
        <w:rPr>
          <w:rFonts w:ascii="Arial" w:hAnsi="Arial" w:cs="Arial"/>
          <w:sz w:val="24"/>
          <w:szCs w:val="24"/>
        </w:rPr>
        <w:t xml:space="preserve">within the copyright framework may stimulate </w:t>
      </w:r>
      <w:r w:rsidR="00536CAA">
        <w:rPr>
          <w:rFonts w:ascii="Arial" w:hAnsi="Arial" w:cs="Arial"/>
          <w:sz w:val="24"/>
          <w:szCs w:val="24"/>
        </w:rPr>
        <w:t>the e</w:t>
      </w:r>
      <w:r w:rsidR="00A24379">
        <w:rPr>
          <w:rFonts w:ascii="Arial" w:hAnsi="Arial" w:cs="Arial"/>
          <w:sz w:val="24"/>
          <w:szCs w:val="24"/>
        </w:rPr>
        <w:t>xploitation of sports broadcasts, as it ensures a more comprehensive, framework through which</w:t>
      </w:r>
      <w:r w:rsidR="002A18B7">
        <w:rPr>
          <w:rFonts w:ascii="Arial" w:hAnsi="Arial" w:cs="Arial"/>
          <w:sz w:val="24"/>
          <w:szCs w:val="24"/>
        </w:rPr>
        <w:t xml:space="preserve"> the interests of the relevant stakeholders </w:t>
      </w:r>
      <w:r w:rsidR="00441C4F">
        <w:rPr>
          <w:rFonts w:ascii="Arial" w:hAnsi="Arial" w:cs="Arial"/>
          <w:sz w:val="24"/>
          <w:szCs w:val="24"/>
        </w:rPr>
        <w:t xml:space="preserve">who exercise their IPRs, </w:t>
      </w:r>
      <w:r w:rsidR="002A18B7">
        <w:rPr>
          <w:rFonts w:ascii="Arial" w:hAnsi="Arial" w:cs="Arial"/>
          <w:sz w:val="24"/>
          <w:szCs w:val="24"/>
        </w:rPr>
        <w:t>may be protected</w:t>
      </w:r>
      <w:r w:rsidR="004E53B9">
        <w:rPr>
          <w:rFonts w:ascii="Arial" w:hAnsi="Arial" w:cs="Arial"/>
          <w:sz w:val="24"/>
          <w:szCs w:val="24"/>
        </w:rPr>
        <w:t>.</w:t>
      </w:r>
      <w:r w:rsidR="00517E9A">
        <w:rPr>
          <w:rFonts w:ascii="Arial" w:hAnsi="Arial" w:cs="Arial"/>
          <w:sz w:val="24"/>
          <w:szCs w:val="24"/>
        </w:rPr>
        <w:t xml:space="preserve"> </w:t>
      </w:r>
      <w:r w:rsidR="000219E9">
        <w:rPr>
          <w:rFonts w:ascii="Arial" w:hAnsi="Arial" w:cs="Arial"/>
          <w:sz w:val="24"/>
          <w:szCs w:val="24"/>
        </w:rPr>
        <w:t xml:space="preserve">In the Caribbean, </w:t>
      </w:r>
      <w:r w:rsidR="00843C37">
        <w:rPr>
          <w:rFonts w:ascii="Arial" w:hAnsi="Arial" w:cs="Arial"/>
          <w:sz w:val="24"/>
          <w:szCs w:val="24"/>
        </w:rPr>
        <w:t xml:space="preserve">only </w:t>
      </w:r>
      <w:r w:rsidR="004E53B9">
        <w:rPr>
          <w:rFonts w:ascii="Arial" w:hAnsi="Arial" w:cs="Arial"/>
          <w:sz w:val="24"/>
          <w:szCs w:val="24"/>
        </w:rPr>
        <w:t>seven territories</w:t>
      </w:r>
      <w:r w:rsidR="000219E9">
        <w:rPr>
          <w:rFonts w:ascii="Arial" w:hAnsi="Arial" w:cs="Arial"/>
          <w:b/>
          <w:bCs/>
          <w:sz w:val="24"/>
          <w:szCs w:val="24"/>
        </w:rPr>
        <w:t xml:space="preserve"> </w:t>
      </w:r>
      <w:r w:rsidR="000219E9">
        <w:rPr>
          <w:rFonts w:ascii="Arial" w:hAnsi="Arial" w:cs="Arial"/>
          <w:sz w:val="24"/>
          <w:szCs w:val="24"/>
        </w:rPr>
        <w:t>have this right included in their legislation,</w:t>
      </w:r>
      <w:r w:rsidR="00110718">
        <w:rPr>
          <w:rStyle w:val="FootnoteReference"/>
          <w:rFonts w:ascii="Arial" w:hAnsi="Arial" w:cs="Arial"/>
          <w:sz w:val="24"/>
          <w:szCs w:val="24"/>
        </w:rPr>
        <w:footnoteReference w:id="46"/>
      </w:r>
      <w:r w:rsidR="000219E9">
        <w:rPr>
          <w:rFonts w:ascii="Arial" w:hAnsi="Arial" w:cs="Arial"/>
          <w:sz w:val="24"/>
          <w:szCs w:val="24"/>
        </w:rPr>
        <w:t xml:space="preserve"> and </w:t>
      </w:r>
      <w:r w:rsidR="00843C37">
        <w:rPr>
          <w:rFonts w:ascii="Arial" w:hAnsi="Arial" w:cs="Arial"/>
          <w:sz w:val="24"/>
          <w:szCs w:val="24"/>
        </w:rPr>
        <w:t>broadcast</w:t>
      </w:r>
      <w:r w:rsidR="008330E9">
        <w:rPr>
          <w:rFonts w:ascii="Arial" w:hAnsi="Arial" w:cs="Arial"/>
          <w:sz w:val="24"/>
          <w:szCs w:val="24"/>
        </w:rPr>
        <w:t>ing</w:t>
      </w:r>
      <w:r w:rsidR="00F34D99">
        <w:rPr>
          <w:rFonts w:ascii="Arial" w:hAnsi="Arial" w:cs="Arial"/>
          <w:sz w:val="24"/>
          <w:szCs w:val="24"/>
        </w:rPr>
        <w:t xml:space="preserve"> </w:t>
      </w:r>
      <w:r w:rsidR="007A5380">
        <w:rPr>
          <w:rFonts w:ascii="Arial" w:hAnsi="Arial" w:cs="Arial"/>
          <w:sz w:val="24"/>
          <w:szCs w:val="24"/>
        </w:rPr>
        <w:t xml:space="preserve">of local sports </w:t>
      </w:r>
      <w:r w:rsidR="00222AF8">
        <w:rPr>
          <w:rFonts w:ascii="Arial" w:hAnsi="Arial" w:cs="Arial"/>
          <w:sz w:val="24"/>
          <w:szCs w:val="24"/>
        </w:rPr>
        <w:t>remains</w:t>
      </w:r>
      <w:r w:rsidR="007A5380">
        <w:rPr>
          <w:rFonts w:ascii="Arial" w:hAnsi="Arial" w:cs="Arial"/>
          <w:sz w:val="24"/>
          <w:szCs w:val="24"/>
        </w:rPr>
        <w:t xml:space="preserve"> a </w:t>
      </w:r>
      <w:r w:rsidR="00F34D99">
        <w:rPr>
          <w:rFonts w:ascii="Arial" w:hAnsi="Arial" w:cs="Arial"/>
          <w:sz w:val="24"/>
          <w:szCs w:val="24"/>
        </w:rPr>
        <w:t>largely</w:t>
      </w:r>
      <w:r w:rsidR="007A5380">
        <w:rPr>
          <w:rFonts w:ascii="Arial" w:hAnsi="Arial" w:cs="Arial"/>
          <w:sz w:val="24"/>
          <w:szCs w:val="24"/>
        </w:rPr>
        <w:t xml:space="preserve"> </w:t>
      </w:r>
      <w:r w:rsidR="007A5380" w:rsidRPr="00CD3DF3">
        <w:rPr>
          <w:rFonts w:ascii="Arial" w:hAnsi="Arial" w:cs="Arial"/>
          <w:sz w:val="24"/>
          <w:szCs w:val="24"/>
        </w:rPr>
        <w:t>untapped</w:t>
      </w:r>
      <w:r w:rsidR="007A5380">
        <w:rPr>
          <w:rFonts w:ascii="Arial" w:hAnsi="Arial" w:cs="Arial"/>
          <w:sz w:val="24"/>
          <w:szCs w:val="24"/>
        </w:rPr>
        <w:t xml:space="preserve"> industry</w:t>
      </w:r>
      <w:r w:rsidR="00255031">
        <w:rPr>
          <w:rFonts w:ascii="Arial" w:hAnsi="Arial" w:cs="Arial"/>
          <w:sz w:val="24"/>
          <w:szCs w:val="24"/>
        </w:rPr>
        <w:t>.</w:t>
      </w:r>
      <w:r w:rsidR="009B1CF6">
        <w:rPr>
          <w:rStyle w:val="FootnoteReference"/>
          <w:rFonts w:ascii="Arial" w:hAnsi="Arial" w:cs="Arial"/>
          <w:sz w:val="24"/>
          <w:szCs w:val="24"/>
        </w:rPr>
        <w:footnoteReference w:id="47"/>
      </w:r>
      <w:r w:rsidR="00255031">
        <w:rPr>
          <w:rFonts w:ascii="Arial" w:hAnsi="Arial" w:cs="Arial"/>
          <w:sz w:val="24"/>
          <w:szCs w:val="24"/>
        </w:rPr>
        <w:t xml:space="preserve"> </w:t>
      </w:r>
      <w:r w:rsidR="00C47DF7">
        <w:rPr>
          <w:rFonts w:ascii="Arial" w:hAnsi="Arial" w:cs="Arial"/>
          <w:sz w:val="24"/>
          <w:szCs w:val="24"/>
        </w:rPr>
        <w:t xml:space="preserve">Rudimentarily, communication to the public is the right to retransmit </w:t>
      </w:r>
      <w:r w:rsidR="00517E9A">
        <w:rPr>
          <w:rFonts w:ascii="Arial" w:hAnsi="Arial" w:cs="Arial"/>
          <w:sz w:val="24"/>
          <w:szCs w:val="24"/>
        </w:rPr>
        <w:t>to a new public, including facilitating the ease of access thereto.</w:t>
      </w:r>
      <w:r w:rsidR="00517E9A">
        <w:rPr>
          <w:rStyle w:val="FootnoteReference"/>
          <w:rFonts w:ascii="Arial" w:hAnsi="Arial" w:cs="Arial"/>
          <w:sz w:val="24"/>
          <w:szCs w:val="24"/>
        </w:rPr>
        <w:footnoteReference w:id="48"/>
      </w:r>
      <w:r w:rsidR="00517E9A">
        <w:rPr>
          <w:rFonts w:ascii="Arial" w:hAnsi="Arial" w:cs="Arial"/>
          <w:sz w:val="24"/>
          <w:szCs w:val="24"/>
        </w:rPr>
        <w:t xml:space="preserve"> </w:t>
      </w:r>
      <w:r w:rsidR="00255031">
        <w:rPr>
          <w:rFonts w:ascii="Arial" w:hAnsi="Arial" w:cs="Arial"/>
          <w:sz w:val="24"/>
          <w:szCs w:val="24"/>
        </w:rPr>
        <w:t xml:space="preserve">If this </w:t>
      </w:r>
      <w:r w:rsidR="00222AF8">
        <w:rPr>
          <w:rFonts w:ascii="Arial" w:hAnsi="Arial" w:cs="Arial"/>
          <w:sz w:val="24"/>
          <w:szCs w:val="24"/>
        </w:rPr>
        <w:t>could</w:t>
      </w:r>
      <w:r w:rsidR="00255031">
        <w:rPr>
          <w:rFonts w:ascii="Arial" w:hAnsi="Arial" w:cs="Arial"/>
          <w:sz w:val="24"/>
          <w:szCs w:val="24"/>
        </w:rPr>
        <w:t xml:space="preserve"> be harnessed effectively, </w:t>
      </w:r>
      <w:r w:rsidR="004E32BF">
        <w:rPr>
          <w:rFonts w:ascii="Arial" w:hAnsi="Arial" w:cs="Arial"/>
          <w:sz w:val="24"/>
          <w:szCs w:val="24"/>
        </w:rPr>
        <w:t>licensing this right and prosecuting infringements thereof may</w:t>
      </w:r>
      <w:r w:rsidR="00255031">
        <w:rPr>
          <w:rFonts w:ascii="Arial" w:hAnsi="Arial" w:cs="Arial"/>
          <w:sz w:val="24"/>
          <w:szCs w:val="24"/>
        </w:rPr>
        <w:t xml:space="preserve"> constitute a greater source of income </w:t>
      </w:r>
      <w:r w:rsidR="00F34D99">
        <w:rPr>
          <w:rFonts w:ascii="Arial" w:hAnsi="Arial" w:cs="Arial"/>
          <w:sz w:val="24"/>
          <w:szCs w:val="24"/>
        </w:rPr>
        <w:t>in sport</w:t>
      </w:r>
      <w:r w:rsidR="00255031">
        <w:rPr>
          <w:rFonts w:ascii="Arial" w:hAnsi="Arial" w:cs="Arial"/>
          <w:sz w:val="24"/>
          <w:szCs w:val="24"/>
        </w:rPr>
        <w:t xml:space="preserve">, </w:t>
      </w:r>
      <w:r w:rsidR="00986939">
        <w:rPr>
          <w:rFonts w:ascii="Arial" w:hAnsi="Arial" w:cs="Arial"/>
          <w:sz w:val="24"/>
          <w:szCs w:val="24"/>
        </w:rPr>
        <w:t>thereby empowering its stakeholders financially.</w:t>
      </w:r>
      <w:r w:rsidR="00272C8C">
        <w:rPr>
          <w:rStyle w:val="FootnoteReference"/>
          <w:rFonts w:ascii="Arial" w:hAnsi="Arial" w:cs="Arial"/>
          <w:sz w:val="24"/>
          <w:szCs w:val="24"/>
        </w:rPr>
        <w:footnoteReference w:id="49"/>
      </w:r>
      <w:r w:rsidR="00986939">
        <w:rPr>
          <w:rFonts w:ascii="Arial" w:hAnsi="Arial" w:cs="Arial"/>
          <w:sz w:val="24"/>
          <w:szCs w:val="24"/>
        </w:rPr>
        <w:t xml:space="preserve"> </w:t>
      </w:r>
    </w:p>
    <w:p w14:paraId="449E1B99" w14:textId="6D826866" w:rsidR="007E6A8D" w:rsidRDefault="009D12E2" w:rsidP="00B22BF7">
      <w:pPr>
        <w:spacing w:line="360" w:lineRule="auto"/>
        <w:ind w:firstLine="720"/>
        <w:jc w:val="both"/>
        <w:rPr>
          <w:rFonts w:ascii="Arial" w:hAnsi="Arial" w:cs="Arial"/>
          <w:sz w:val="24"/>
          <w:szCs w:val="24"/>
        </w:rPr>
      </w:pPr>
      <w:r>
        <w:rPr>
          <w:rFonts w:ascii="Arial" w:hAnsi="Arial" w:cs="Arial"/>
          <w:sz w:val="24"/>
          <w:szCs w:val="24"/>
        </w:rPr>
        <w:t>In these ways, therefore, IPR</w:t>
      </w:r>
      <w:r w:rsidR="00222AF8">
        <w:rPr>
          <w:rFonts w:ascii="Arial" w:hAnsi="Arial" w:cs="Arial"/>
          <w:sz w:val="24"/>
          <w:szCs w:val="24"/>
        </w:rPr>
        <w:t xml:space="preserve">s </w:t>
      </w:r>
      <w:r>
        <w:rPr>
          <w:rFonts w:ascii="Arial" w:hAnsi="Arial" w:cs="Arial"/>
          <w:sz w:val="24"/>
          <w:szCs w:val="24"/>
        </w:rPr>
        <w:t xml:space="preserve">can economically empower athletes and </w:t>
      </w:r>
      <w:r w:rsidR="005C01CA">
        <w:rPr>
          <w:rFonts w:ascii="Arial" w:hAnsi="Arial" w:cs="Arial"/>
          <w:sz w:val="24"/>
          <w:szCs w:val="24"/>
        </w:rPr>
        <w:t>organisations</w:t>
      </w:r>
      <w:r>
        <w:rPr>
          <w:rFonts w:ascii="Arial" w:hAnsi="Arial" w:cs="Arial"/>
          <w:sz w:val="24"/>
          <w:szCs w:val="24"/>
        </w:rPr>
        <w:t>.</w:t>
      </w:r>
    </w:p>
    <w:p w14:paraId="5274F1D1" w14:textId="6BEE9EA1" w:rsidR="00AF1308" w:rsidRDefault="006A0DD1" w:rsidP="00583945">
      <w:pPr>
        <w:spacing w:line="360" w:lineRule="auto"/>
        <w:jc w:val="both"/>
        <w:rPr>
          <w:rFonts w:ascii="Arial" w:hAnsi="Arial" w:cs="Arial"/>
          <w:b/>
          <w:bCs/>
          <w:sz w:val="24"/>
          <w:szCs w:val="24"/>
        </w:rPr>
      </w:pPr>
      <w:r w:rsidRPr="006A0DD1">
        <w:rPr>
          <w:rFonts w:ascii="Arial" w:hAnsi="Arial" w:cs="Arial"/>
          <w:b/>
          <w:bCs/>
          <w:sz w:val="24"/>
          <w:szCs w:val="24"/>
        </w:rPr>
        <w:t>Relatedly</w:t>
      </w:r>
      <w:r w:rsidR="00FC7935" w:rsidRPr="006A0DD1">
        <w:rPr>
          <w:rFonts w:ascii="Arial" w:hAnsi="Arial" w:cs="Arial"/>
          <w:b/>
          <w:bCs/>
          <w:sz w:val="24"/>
          <w:szCs w:val="24"/>
        </w:rPr>
        <w:t xml:space="preserve">, the </w:t>
      </w:r>
      <w:r w:rsidR="00F11F36" w:rsidRPr="006A0DD1">
        <w:rPr>
          <w:rFonts w:ascii="Arial" w:hAnsi="Arial" w:cs="Arial"/>
          <w:b/>
          <w:bCs/>
          <w:sz w:val="24"/>
          <w:szCs w:val="24"/>
        </w:rPr>
        <w:t xml:space="preserve">monetary empowerment in sport would be impotent without </w:t>
      </w:r>
      <w:r w:rsidR="00D419A8" w:rsidRPr="006A0DD1">
        <w:rPr>
          <w:rFonts w:ascii="Arial" w:hAnsi="Arial" w:cs="Arial"/>
          <w:b/>
          <w:bCs/>
          <w:sz w:val="24"/>
          <w:szCs w:val="24"/>
        </w:rPr>
        <w:t xml:space="preserve">the requisite </w:t>
      </w:r>
      <w:r w:rsidRPr="006A0DD1">
        <w:rPr>
          <w:rFonts w:ascii="Arial" w:hAnsi="Arial" w:cs="Arial"/>
          <w:b/>
          <w:bCs/>
          <w:sz w:val="24"/>
          <w:szCs w:val="24"/>
        </w:rPr>
        <w:t xml:space="preserve">social </w:t>
      </w:r>
      <w:r w:rsidR="00D419A8" w:rsidRPr="006A0DD1">
        <w:rPr>
          <w:rFonts w:ascii="Arial" w:hAnsi="Arial" w:cs="Arial"/>
          <w:b/>
          <w:bCs/>
          <w:sz w:val="24"/>
          <w:szCs w:val="24"/>
        </w:rPr>
        <w:t>recognitio</w:t>
      </w:r>
      <w:r w:rsidR="00B8451D" w:rsidRPr="006A0DD1">
        <w:rPr>
          <w:rFonts w:ascii="Arial" w:hAnsi="Arial" w:cs="Arial"/>
          <w:b/>
          <w:bCs/>
          <w:sz w:val="24"/>
          <w:szCs w:val="24"/>
        </w:rPr>
        <w:t>n</w:t>
      </w:r>
      <w:r w:rsidRPr="006A0DD1">
        <w:rPr>
          <w:rFonts w:ascii="Arial" w:hAnsi="Arial" w:cs="Arial"/>
          <w:b/>
          <w:bCs/>
          <w:sz w:val="24"/>
          <w:szCs w:val="24"/>
        </w:rPr>
        <w:t xml:space="preserve"> of athletes and organisations</w:t>
      </w:r>
      <w:r w:rsidR="00186415">
        <w:rPr>
          <w:rFonts w:ascii="Arial" w:hAnsi="Arial" w:cs="Arial"/>
          <w:b/>
          <w:bCs/>
          <w:sz w:val="24"/>
          <w:szCs w:val="24"/>
        </w:rPr>
        <w:t xml:space="preserve">. </w:t>
      </w:r>
      <w:r w:rsidR="00B8451D" w:rsidRPr="006A0DD1">
        <w:rPr>
          <w:rFonts w:ascii="Arial" w:hAnsi="Arial" w:cs="Arial"/>
          <w:b/>
          <w:bCs/>
          <w:sz w:val="24"/>
          <w:szCs w:val="24"/>
        </w:rPr>
        <w:t xml:space="preserve">IPRs contribute to technological innovation and heightened awareness to guarantee such. </w:t>
      </w:r>
    </w:p>
    <w:p w14:paraId="6E7A7B0D" w14:textId="3F593098" w:rsidR="00D1043A" w:rsidRPr="00517C51" w:rsidRDefault="00AF1308" w:rsidP="00AF1308">
      <w:pPr>
        <w:spacing w:line="360" w:lineRule="auto"/>
        <w:ind w:firstLine="720"/>
        <w:jc w:val="both"/>
        <w:rPr>
          <w:rFonts w:ascii="Arial" w:hAnsi="Arial" w:cs="Arial"/>
          <w:sz w:val="24"/>
          <w:szCs w:val="24"/>
        </w:rPr>
      </w:pPr>
      <w:r>
        <w:rPr>
          <w:rFonts w:ascii="Arial" w:hAnsi="Arial" w:cs="Arial"/>
          <w:sz w:val="24"/>
          <w:szCs w:val="24"/>
        </w:rPr>
        <w:t xml:space="preserve">Athletes and organisations may be empowered in the social context by greater interest and participation in sport, which may be facilitated </w:t>
      </w:r>
      <w:r w:rsidR="00260405">
        <w:rPr>
          <w:rFonts w:ascii="Arial" w:hAnsi="Arial" w:cs="Arial"/>
          <w:sz w:val="24"/>
          <w:szCs w:val="24"/>
        </w:rPr>
        <w:t xml:space="preserve">through </w:t>
      </w:r>
      <w:r>
        <w:rPr>
          <w:rFonts w:ascii="Arial" w:hAnsi="Arial" w:cs="Arial"/>
          <w:sz w:val="24"/>
          <w:szCs w:val="24"/>
        </w:rPr>
        <w:t xml:space="preserve">IPRs, specifically patents and copyright. With respect to the former, though </w:t>
      </w:r>
      <w:r w:rsidR="00154F91">
        <w:rPr>
          <w:rFonts w:ascii="Arial" w:hAnsi="Arial" w:cs="Arial"/>
          <w:sz w:val="24"/>
          <w:szCs w:val="24"/>
        </w:rPr>
        <w:t>they</w:t>
      </w:r>
      <w:r>
        <w:rPr>
          <w:rFonts w:ascii="Arial" w:hAnsi="Arial" w:cs="Arial"/>
          <w:sz w:val="24"/>
          <w:szCs w:val="24"/>
        </w:rPr>
        <w:t xml:space="preserve"> </w:t>
      </w:r>
      <w:r w:rsidR="00326DB9">
        <w:rPr>
          <w:rFonts w:ascii="Arial" w:hAnsi="Arial" w:cs="Arial"/>
          <w:sz w:val="24"/>
          <w:szCs w:val="24"/>
        </w:rPr>
        <w:t>are not</w:t>
      </w:r>
      <w:r>
        <w:rPr>
          <w:rFonts w:ascii="Arial" w:hAnsi="Arial" w:cs="Arial"/>
          <w:sz w:val="24"/>
          <w:szCs w:val="24"/>
        </w:rPr>
        <w:t xml:space="preserve"> as </w:t>
      </w:r>
      <w:r w:rsidR="00154F91" w:rsidRPr="00154F91">
        <w:rPr>
          <w:rFonts w:ascii="Arial" w:hAnsi="Arial" w:cs="Arial"/>
          <w:sz w:val="24"/>
          <w:szCs w:val="24"/>
        </w:rPr>
        <w:t>dominant</w:t>
      </w:r>
      <w:r>
        <w:rPr>
          <w:rFonts w:ascii="Arial" w:hAnsi="Arial" w:cs="Arial"/>
          <w:sz w:val="24"/>
          <w:szCs w:val="24"/>
        </w:rPr>
        <w:t xml:space="preserve"> as other IPRs in sport,</w:t>
      </w:r>
      <w:r w:rsidR="00583945">
        <w:rPr>
          <w:rStyle w:val="FootnoteReference"/>
          <w:rFonts w:ascii="Arial" w:hAnsi="Arial" w:cs="Arial"/>
          <w:sz w:val="24"/>
          <w:szCs w:val="24"/>
        </w:rPr>
        <w:footnoteReference w:id="50"/>
      </w:r>
      <w:r>
        <w:rPr>
          <w:rFonts w:ascii="Arial" w:hAnsi="Arial" w:cs="Arial"/>
          <w:sz w:val="24"/>
          <w:szCs w:val="24"/>
        </w:rPr>
        <w:t xml:space="preserve"> patents, through their influence in innovation, can develop the sporting industry. A patent is a right granted to an inventor for an invention that is </w:t>
      </w:r>
      <w:r w:rsidR="00CD7E76">
        <w:rPr>
          <w:rFonts w:ascii="Arial" w:hAnsi="Arial" w:cs="Arial"/>
          <w:sz w:val="24"/>
          <w:szCs w:val="24"/>
        </w:rPr>
        <w:t>novel</w:t>
      </w:r>
      <w:r w:rsidR="001902F1">
        <w:rPr>
          <w:rFonts w:ascii="Arial" w:hAnsi="Arial" w:cs="Arial"/>
          <w:sz w:val="24"/>
          <w:szCs w:val="24"/>
        </w:rPr>
        <w:t>, includes an</w:t>
      </w:r>
      <w:r w:rsidR="00DA3029">
        <w:rPr>
          <w:rFonts w:ascii="Arial" w:hAnsi="Arial" w:cs="Arial"/>
          <w:sz w:val="24"/>
          <w:szCs w:val="24"/>
        </w:rPr>
        <w:t xml:space="preserve"> inventive step, is industrially applicable, and is not encompassed within excluded subject matter</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Patents can and have been used to make sport safer and easier. </w:t>
      </w:r>
      <w:r w:rsidR="008F0ADC">
        <w:rPr>
          <w:rFonts w:ascii="Arial" w:hAnsi="Arial" w:cs="Arial"/>
          <w:sz w:val="24"/>
          <w:szCs w:val="24"/>
        </w:rPr>
        <w:t>Much</w:t>
      </w:r>
      <w:r>
        <w:rPr>
          <w:rFonts w:ascii="Arial" w:hAnsi="Arial" w:cs="Arial"/>
          <w:sz w:val="24"/>
          <w:szCs w:val="24"/>
        </w:rPr>
        <w:t xml:space="preserve"> </w:t>
      </w:r>
      <w:r w:rsidR="00D44C92">
        <w:rPr>
          <w:rFonts w:ascii="Arial" w:hAnsi="Arial" w:cs="Arial"/>
          <w:sz w:val="24"/>
          <w:szCs w:val="24"/>
        </w:rPr>
        <w:t xml:space="preserve">sporting </w:t>
      </w:r>
      <w:r>
        <w:rPr>
          <w:rFonts w:ascii="Arial" w:hAnsi="Arial" w:cs="Arial"/>
          <w:sz w:val="24"/>
          <w:szCs w:val="24"/>
        </w:rPr>
        <w:t>equipment now considered commonplace were protected by patents upon their introduction</w:t>
      </w:r>
      <w:r w:rsidR="009926D1">
        <w:rPr>
          <w:rFonts w:ascii="Arial" w:hAnsi="Arial" w:cs="Arial"/>
          <w:sz w:val="24"/>
          <w:szCs w:val="24"/>
        </w:rPr>
        <w:t>, such as t</w:t>
      </w:r>
      <w:r>
        <w:rPr>
          <w:rFonts w:ascii="Arial" w:hAnsi="Arial" w:cs="Arial"/>
          <w:sz w:val="24"/>
          <w:szCs w:val="24"/>
        </w:rPr>
        <w:t xml:space="preserve">he </w:t>
      </w:r>
      <w:r w:rsidRPr="009926D1">
        <w:rPr>
          <w:rFonts w:ascii="Arial" w:hAnsi="Arial" w:cs="Arial"/>
          <w:sz w:val="24"/>
          <w:szCs w:val="24"/>
        </w:rPr>
        <w:t>basketball</w:t>
      </w:r>
      <w:r w:rsidR="009926D1">
        <w:rPr>
          <w:rFonts w:ascii="Arial" w:hAnsi="Arial" w:cs="Arial"/>
          <w:sz w:val="24"/>
          <w:szCs w:val="24"/>
        </w:rPr>
        <w:t>, which</w:t>
      </w:r>
      <w:r>
        <w:rPr>
          <w:rFonts w:ascii="Arial" w:hAnsi="Arial" w:cs="Arial"/>
          <w:sz w:val="24"/>
          <w:szCs w:val="24"/>
        </w:rPr>
        <w:t xml:space="preserve"> was a patented invention in 1928</w:t>
      </w:r>
      <w:r w:rsidR="009926D1">
        <w:rPr>
          <w:rFonts w:ascii="Arial" w:hAnsi="Arial" w:cs="Arial"/>
          <w:sz w:val="24"/>
          <w:szCs w:val="24"/>
        </w:rPr>
        <w:t>.</w:t>
      </w:r>
      <w:r w:rsidR="00622923">
        <w:rPr>
          <w:rStyle w:val="FootnoteReference"/>
          <w:rFonts w:ascii="Arial" w:hAnsi="Arial" w:cs="Arial"/>
          <w:sz w:val="24"/>
          <w:szCs w:val="24"/>
        </w:rPr>
        <w:footnoteReference w:id="51"/>
      </w:r>
      <w:r>
        <w:rPr>
          <w:rFonts w:ascii="Arial" w:hAnsi="Arial" w:cs="Arial"/>
          <w:sz w:val="24"/>
          <w:szCs w:val="24"/>
        </w:rPr>
        <w:t xml:space="preserve"> </w:t>
      </w:r>
      <w:r w:rsidR="008F0ADC">
        <w:rPr>
          <w:rFonts w:ascii="Arial" w:hAnsi="Arial" w:cs="Arial"/>
          <w:sz w:val="24"/>
          <w:szCs w:val="24"/>
        </w:rPr>
        <w:t>S</w:t>
      </w:r>
      <w:r w:rsidR="00C73904">
        <w:rPr>
          <w:rFonts w:ascii="Arial" w:hAnsi="Arial" w:cs="Arial"/>
          <w:sz w:val="24"/>
          <w:szCs w:val="24"/>
        </w:rPr>
        <w:t xml:space="preserve">afety equipment, like helmets, </w:t>
      </w:r>
      <w:r w:rsidR="00725900">
        <w:rPr>
          <w:rFonts w:ascii="Arial" w:hAnsi="Arial" w:cs="Arial"/>
          <w:sz w:val="24"/>
          <w:szCs w:val="24"/>
        </w:rPr>
        <w:t>are protected by patents,</w:t>
      </w:r>
      <w:r w:rsidR="00C73904">
        <w:rPr>
          <w:rStyle w:val="FootnoteReference"/>
          <w:rFonts w:ascii="Arial" w:hAnsi="Arial" w:cs="Arial"/>
          <w:sz w:val="24"/>
          <w:szCs w:val="24"/>
        </w:rPr>
        <w:footnoteReference w:id="52"/>
      </w:r>
      <w:r w:rsidR="00C73904">
        <w:rPr>
          <w:rFonts w:ascii="Arial" w:hAnsi="Arial" w:cs="Arial"/>
          <w:sz w:val="24"/>
          <w:szCs w:val="24"/>
        </w:rPr>
        <w:t xml:space="preserve"> </w:t>
      </w:r>
      <w:r w:rsidR="00725900">
        <w:rPr>
          <w:rFonts w:ascii="Arial" w:hAnsi="Arial" w:cs="Arial"/>
          <w:sz w:val="24"/>
          <w:szCs w:val="24"/>
        </w:rPr>
        <w:t>as well as</w:t>
      </w:r>
      <w:r w:rsidR="00DE5F62">
        <w:rPr>
          <w:rFonts w:ascii="Arial" w:hAnsi="Arial" w:cs="Arial"/>
          <w:sz w:val="24"/>
          <w:szCs w:val="24"/>
        </w:rPr>
        <w:t xml:space="preserve"> fairness</w:t>
      </w:r>
      <w:r w:rsidR="00725900">
        <w:rPr>
          <w:rFonts w:ascii="Arial" w:hAnsi="Arial" w:cs="Arial"/>
          <w:sz w:val="24"/>
          <w:szCs w:val="24"/>
        </w:rPr>
        <w:t xml:space="preserve"> m</w:t>
      </w:r>
      <w:r>
        <w:rPr>
          <w:rFonts w:ascii="Arial" w:hAnsi="Arial" w:cs="Arial"/>
          <w:sz w:val="24"/>
          <w:szCs w:val="24"/>
        </w:rPr>
        <w:t xml:space="preserve">echanisms, like the </w:t>
      </w:r>
      <w:r w:rsidR="00405A40">
        <w:rPr>
          <w:rFonts w:ascii="Arial" w:hAnsi="Arial" w:cs="Arial"/>
          <w:sz w:val="24"/>
          <w:szCs w:val="24"/>
        </w:rPr>
        <w:t>Hawkeye system</w:t>
      </w:r>
      <w:r w:rsidR="00703CD7">
        <w:rPr>
          <w:rFonts w:ascii="Arial" w:hAnsi="Arial" w:cs="Arial"/>
          <w:sz w:val="24"/>
          <w:szCs w:val="24"/>
        </w:rPr>
        <w:t>s</w:t>
      </w:r>
      <w:r w:rsidR="00405A40">
        <w:rPr>
          <w:rFonts w:ascii="Arial" w:hAnsi="Arial" w:cs="Arial"/>
          <w:sz w:val="24"/>
          <w:szCs w:val="24"/>
        </w:rPr>
        <w:t xml:space="preserve"> in tennis</w:t>
      </w:r>
      <w:r w:rsidR="00DD2C64">
        <w:rPr>
          <w:rFonts w:ascii="Arial" w:hAnsi="Arial" w:cs="Arial"/>
          <w:sz w:val="24"/>
          <w:szCs w:val="24"/>
        </w:rPr>
        <w:t>,</w:t>
      </w:r>
      <w:r w:rsidR="00DD2C64">
        <w:rPr>
          <w:rStyle w:val="FootnoteReference"/>
          <w:rFonts w:ascii="Arial" w:hAnsi="Arial" w:cs="Arial"/>
          <w:sz w:val="24"/>
          <w:szCs w:val="24"/>
        </w:rPr>
        <w:footnoteReference w:id="53"/>
      </w:r>
      <w:r w:rsidR="00DD2C64">
        <w:rPr>
          <w:rFonts w:ascii="Arial" w:hAnsi="Arial" w:cs="Arial"/>
          <w:sz w:val="24"/>
          <w:szCs w:val="24"/>
        </w:rPr>
        <w:t xml:space="preserve"> </w:t>
      </w:r>
      <w:r>
        <w:rPr>
          <w:rFonts w:ascii="Arial" w:hAnsi="Arial" w:cs="Arial"/>
          <w:sz w:val="24"/>
          <w:szCs w:val="24"/>
        </w:rPr>
        <w:t xml:space="preserve">and </w:t>
      </w:r>
      <w:r w:rsidR="00703CD7">
        <w:rPr>
          <w:rFonts w:ascii="Arial" w:hAnsi="Arial" w:cs="Arial"/>
          <w:sz w:val="24"/>
          <w:szCs w:val="24"/>
        </w:rPr>
        <w:t>cricket</w:t>
      </w:r>
      <w:r w:rsidR="00703CD7">
        <w:rPr>
          <w:rStyle w:val="FootnoteReference"/>
          <w:rFonts w:ascii="Arial" w:hAnsi="Arial" w:cs="Arial"/>
          <w:sz w:val="24"/>
          <w:szCs w:val="24"/>
        </w:rPr>
        <w:footnoteReference w:id="54"/>
      </w:r>
      <w:r w:rsidR="00622923">
        <w:rPr>
          <w:rFonts w:ascii="Arial" w:hAnsi="Arial" w:cs="Arial"/>
          <w:sz w:val="24"/>
          <w:szCs w:val="24"/>
        </w:rPr>
        <w:t xml:space="preserve"> were also patented</w:t>
      </w:r>
      <w:r>
        <w:rPr>
          <w:rFonts w:ascii="Arial" w:hAnsi="Arial" w:cs="Arial"/>
          <w:sz w:val="24"/>
          <w:szCs w:val="24"/>
        </w:rPr>
        <w:t xml:space="preserve">. This therefore makes sports more conducive to greater participation, as these inventions minimise the dangers to which athletes are exposed. </w:t>
      </w:r>
      <w:r w:rsidR="003F0EBA">
        <w:rPr>
          <w:rFonts w:ascii="Arial" w:hAnsi="Arial" w:cs="Arial"/>
          <w:sz w:val="24"/>
          <w:szCs w:val="24"/>
        </w:rPr>
        <w:t xml:space="preserve">Injuries </w:t>
      </w:r>
      <w:r>
        <w:rPr>
          <w:rFonts w:ascii="Arial" w:hAnsi="Arial" w:cs="Arial"/>
          <w:sz w:val="24"/>
          <w:szCs w:val="24"/>
        </w:rPr>
        <w:t xml:space="preserve">have been </w:t>
      </w:r>
      <w:r w:rsidR="004037C4">
        <w:rPr>
          <w:rFonts w:ascii="Arial" w:hAnsi="Arial" w:cs="Arial"/>
          <w:sz w:val="24"/>
          <w:szCs w:val="24"/>
        </w:rPr>
        <w:t>mitigated,</w:t>
      </w:r>
      <w:r w:rsidR="003F0EBA">
        <w:rPr>
          <w:rFonts w:ascii="Arial" w:hAnsi="Arial" w:cs="Arial"/>
          <w:sz w:val="24"/>
          <w:szCs w:val="24"/>
        </w:rPr>
        <w:t xml:space="preserve"> and fairness has been maintained</w:t>
      </w:r>
      <w:r>
        <w:rPr>
          <w:rFonts w:ascii="Arial" w:hAnsi="Arial" w:cs="Arial"/>
          <w:sz w:val="24"/>
          <w:szCs w:val="24"/>
        </w:rPr>
        <w:t xml:space="preserve"> by the adoption of these inventions by sports organisations. Patents offer monopolistic protection for inventions </w:t>
      </w:r>
      <w:r w:rsidR="00823965">
        <w:rPr>
          <w:rFonts w:ascii="Arial" w:hAnsi="Arial" w:cs="Arial"/>
          <w:sz w:val="24"/>
          <w:szCs w:val="24"/>
        </w:rPr>
        <w:t xml:space="preserve">for </w:t>
      </w:r>
      <w:r w:rsidR="004037C4" w:rsidRPr="00040727">
        <w:rPr>
          <w:rFonts w:ascii="Arial" w:hAnsi="Arial" w:cs="Arial"/>
          <w:sz w:val="24"/>
          <w:szCs w:val="24"/>
        </w:rPr>
        <w:t>20 years</w:t>
      </w:r>
      <w:r>
        <w:rPr>
          <w:rFonts w:ascii="Arial" w:hAnsi="Arial" w:cs="Arial"/>
          <w:sz w:val="24"/>
          <w:szCs w:val="24"/>
        </w:rPr>
        <w:t>,</w:t>
      </w:r>
      <w:r w:rsidR="00503D7B">
        <w:rPr>
          <w:rStyle w:val="FootnoteReference"/>
          <w:rFonts w:ascii="Arial" w:hAnsi="Arial" w:cs="Arial"/>
          <w:sz w:val="24"/>
          <w:szCs w:val="24"/>
        </w:rPr>
        <w:footnoteReference w:id="55"/>
      </w:r>
      <w:r>
        <w:rPr>
          <w:rFonts w:ascii="Arial" w:hAnsi="Arial" w:cs="Arial"/>
          <w:sz w:val="24"/>
          <w:szCs w:val="24"/>
        </w:rPr>
        <w:t xml:space="preserve"> </w:t>
      </w:r>
      <w:r w:rsidR="00467555">
        <w:rPr>
          <w:rFonts w:ascii="Arial" w:hAnsi="Arial" w:cs="Arial"/>
          <w:sz w:val="24"/>
          <w:szCs w:val="24"/>
        </w:rPr>
        <w:t xml:space="preserve">so their </w:t>
      </w:r>
      <w:r>
        <w:rPr>
          <w:rFonts w:ascii="Arial" w:hAnsi="Arial" w:cs="Arial"/>
          <w:sz w:val="24"/>
          <w:szCs w:val="24"/>
        </w:rPr>
        <w:t xml:space="preserve">widespread </w:t>
      </w:r>
      <w:r w:rsidR="00503D7B">
        <w:rPr>
          <w:rFonts w:ascii="Arial" w:hAnsi="Arial" w:cs="Arial"/>
          <w:sz w:val="24"/>
          <w:szCs w:val="24"/>
        </w:rPr>
        <w:t>implementation</w:t>
      </w:r>
      <w:r w:rsidR="00467555">
        <w:rPr>
          <w:rFonts w:ascii="Arial" w:hAnsi="Arial" w:cs="Arial"/>
          <w:sz w:val="24"/>
          <w:szCs w:val="24"/>
        </w:rPr>
        <w:t xml:space="preserve"> m</w:t>
      </w:r>
      <w:r w:rsidR="004F035A">
        <w:rPr>
          <w:rFonts w:ascii="Arial" w:hAnsi="Arial" w:cs="Arial"/>
          <w:sz w:val="24"/>
          <w:szCs w:val="24"/>
        </w:rPr>
        <w:t>inimise</w:t>
      </w:r>
      <w:r w:rsidR="00467555">
        <w:rPr>
          <w:rFonts w:ascii="Arial" w:hAnsi="Arial" w:cs="Arial"/>
          <w:sz w:val="24"/>
          <w:szCs w:val="24"/>
        </w:rPr>
        <w:t xml:space="preserve">s trade </w:t>
      </w:r>
      <w:r w:rsidR="004F035A">
        <w:rPr>
          <w:rFonts w:ascii="Arial" w:hAnsi="Arial" w:cs="Arial"/>
          <w:sz w:val="24"/>
          <w:szCs w:val="24"/>
        </w:rPr>
        <w:t>co</w:t>
      </w:r>
      <w:r w:rsidR="00467555">
        <w:rPr>
          <w:rFonts w:ascii="Arial" w:hAnsi="Arial" w:cs="Arial"/>
          <w:sz w:val="24"/>
          <w:szCs w:val="24"/>
        </w:rPr>
        <w:t xml:space="preserve">mpetition </w:t>
      </w:r>
      <w:r>
        <w:rPr>
          <w:rFonts w:ascii="Arial" w:hAnsi="Arial" w:cs="Arial"/>
          <w:sz w:val="24"/>
          <w:szCs w:val="24"/>
        </w:rPr>
        <w:t>while still being able to help athletes.</w:t>
      </w:r>
      <w:r w:rsidR="00F35C55">
        <w:rPr>
          <w:rStyle w:val="FootnoteReference"/>
          <w:rFonts w:ascii="Arial" w:hAnsi="Arial" w:cs="Arial"/>
          <w:sz w:val="24"/>
          <w:szCs w:val="24"/>
        </w:rPr>
        <w:footnoteReference w:id="56"/>
      </w:r>
      <w:r>
        <w:rPr>
          <w:rFonts w:ascii="Arial" w:hAnsi="Arial" w:cs="Arial"/>
          <w:sz w:val="24"/>
          <w:szCs w:val="24"/>
        </w:rPr>
        <w:t xml:space="preserve"> Patents therefore encourage innovation because of the exclusive and broad protections they offer for the inventor, in turn, </w:t>
      </w:r>
      <w:r w:rsidR="007A6B53">
        <w:rPr>
          <w:rFonts w:ascii="Arial" w:hAnsi="Arial" w:cs="Arial"/>
          <w:sz w:val="24"/>
          <w:szCs w:val="24"/>
        </w:rPr>
        <w:t>resolving</w:t>
      </w:r>
      <w:r>
        <w:rPr>
          <w:rFonts w:ascii="Arial" w:hAnsi="Arial" w:cs="Arial"/>
          <w:sz w:val="24"/>
          <w:szCs w:val="24"/>
        </w:rPr>
        <w:t xml:space="preserve"> </w:t>
      </w:r>
      <w:r w:rsidR="00805AB1">
        <w:rPr>
          <w:rFonts w:ascii="Arial" w:hAnsi="Arial" w:cs="Arial"/>
          <w:sz w:val="24"/>
          <w:szCs w:val="24"/>
        </w:rPr>
        <w:t xml:space="preserve">sport-related- </w:t>
      </w:r>
      <w:r>
        <w:rPr>
          <w:rFonts w:ascii="Arial" w:hAnsi="Arial" w:cs="Arial"/>
          <w:sz w:val="24"/>
          <w:szCs w:val="24"/>
        </w:rPr>
        <w:t>drawbacks.</w:t>
      </w:r>
      <w:r w:rsidR="00D1043A">
        <w:rPr>
          <w:rFonts w:ascii="Arial" w:hAnsi="Arial" w:cs="Arial"/>
          <w:sz w:val="24"/>
          <w:szCs w:val="24"/>
        </w:rPr>
        <w:t xml:space="preserve"> </w:t>
      </w:r>
      <w:r w:rsidR="00805AB1">
        <w:rPr>
          <w:rFonts w:ascii="Arial" w:hAnsi="Arial" w:cs="Arial"/>
          <w:sz w:val="24"/>
          <w:szCs w:val="24"/>
        </w:rPr>
        <w:t xml:space="preserve">In </w:t>
      </w:r>
      <w:r w:rsidR="00D1043A">
        <w:rPr>
          <w:rFonts w:ascii="Arial" w:hAnsi="Arial" w:cs="Arial"/>
          <w:sz w:val="24"/>
          <w:szCs w:val="24"/>
        </w:rPr>
        <w:t xml:space="preserve">the Caribbean, while there is the absence of </w:t>
      </w:r>
      <w:r w:rsidR="007A6B53">
        <w:rPr>
          <w:rFonts w:ascii="Arial" w:hAnsi="Arial" w:cs="Arial"/>
          <w:sz w:val="24"/>
          <w:szCs w:val="24"/>
        </w:rPr>
        <w:t>innovation</w:t>
      </w:r>
      <w:r w:rsidR="00D1043A">
        <w:rPr>
          <w:rFonts w:ascii="Arial" w:hAnsi="Arial" w:cs="Arial"/>
          <w:sz w:val="24"/>
          <w:szCs w:val="24"/>
        </w:rPr>
        <w:t xml:space="preserve">, the potential for patents presents </w:t>
      </w:r>
      <w:r w:rsidR="00517C51">
        <w:rPr>
          <w:rFonts w:ascii="Arial" w:hAnsi="Arial" w:cs="Arial"/>
          <w:sz w:val="24"/>
          <w:szCs w:val="24"/>
        </w:rPr>
        <w:t>itself perhaps in the development of indigenous</w:t>
      </w:r>
      <w:r w:rsidR="00D46C03">
        <w:rPr>
          <w:rFonts w:ascii="Arial" w:hAnsi="Arial" w:cs="Arial"/>
          <w:sz w:val="24"/>
          <w:szCs w:val="24"/>
        </w:rPr>
        <w:t xml:space="preserve">ly evolved </w:t>
      </w:r>
      <w:r w:rsidR="00517C51">
        <w:rPr>
          <w:rFonts w:ascii="Arial" w:hAnsi="Arial" w:cs="Arial"/>
          <w:sz w:val="24"/>
          <w:szCs w:val="24"/>
        </w:rPr>
        <w:t xml:space="preserve">sports, </w:t>
      </w:r>
      <w:r w:rsidR="00517C51" w:rsidRPr="00A14F45">
        <w:rPr>
          <w:rFonts w:ascii="Arial" w:hAnsi="Arial" w:cs="Arial"/>
          <w:sz w:val="24"/>
          <w:szCs w:val="24"/>
        </w:rPr>
        <w:t>like goat racing</w:t>
      </w:r>
      <w:r w:rsidR="00A423A3" w:rsidRPr="00A14F45">
        <w:rPr>
          <w:rFonts w:ascii="Arial" w:hAnsi="Arial" w:cs="Arial"/>
          <w:sz w:val="24"/>
          <w:szCs w:val="24"/>
        </w:rPr>
        <w:t>,</w:t>
      </w:r>
      <w:r w:rsidR="00EF0C19" w:rsidRPr="00A14F45">
        <w:rPr>
          <w:rStyle w:val="FootnoteReference"/>
          <w:rFonts w:ascii="Arial" w:hAnsi="Arial" w:cs="Arial"/>
          <w:sz w:val="24"/>
          <w:szCs w:val="24"/>
        </w:rPr>
        <w:footnoteReference w:id="57"/>
      </w:r>
      <w:r w:rsidR="00EF0C19" w:rsidRPr="00A14F45">
        <w:rPr>
          <w:rFonts w:ascii="Arial" w:hAnsi="Arial" w:cs="Arial"/>
          <w:sz w:val="24"/>
          <w:szCs w:val="24"/>
        </w:rPr>
        <w:t xml:space="preserve"> </w:t>
      </w:r>
      <w:r w:rsidR="00517C51" w:rsidRPr="00A14F45">
        <w:rPr>
          <w:rFonts w:ascii="Arial" w:hAnsi="Arial" w:cs="Arial"/>
          <w:sz w:val="24"/>
          <w:szCs w:val="24"/>
        </w:rPr>
        <w:t>and all fours.</w:t>
      </w:r>
      <w:r w:rsidR="0017199E">
        <w:rPr>
          <w:rStyle w:val="FootnoteReference"/>
          <w:rFonts w:ascii="Arial" w:hAnsi="Arial" w:cs="Arial"/>
          <w:sz w:val="24"/>
          <w:szCs w:val="24"/>
        </w:rPr>
        <w:footnoteReference w:id="58"/>
      </w:r>
      <w:r w:rsidR="00517C51">
        <w:rPr>
          <w:rFonts w:ascii="Arial" w:hAnsi="Arial" w:cs="Arial"/>
          <w:sz w:val="24"/>
          <w:szCs w:val="24"/>
        </w:rPr>
        <w:t xml:space="preserve"> As such, </w:t>
      </w:r>
      <w:r w:rsidR="00CD63AF">
        <w:rPr>
          <w:rFonts w:ascii="Arial" w:hAnsi="Arial" w:cs="Arial"/>
          <w:sz w:val="24"/>
          <w:szCs w:val="24"/>
        </w:rPr>
        <w:t xml:space="preserve">patents present the </w:t>
      </w:r>
      <w:r w:rsidR="00A423A3">
        <w:rPr>
          <w:rFonts w:ascii="Arial" w:hAnsi="Arial" w:cs="Arial"/>
          <w:sz w:val="24"/>
          <w:szCs w:val="24"/>
        </w:rPr>
        <w:t>opportunity</w:t>
      </w:r>
      <w:r w:rsidR="00CD63AF">
        <w:rPr>
          <w:rFonts w:ascii="Arial" w:hAnsi="Arial" w:cs="Arial"/>
          <w:sz w:val="24"/>
          <w:szCs w:val="24"/>
        </w:rPr>
        <w:t xml:space="preserve"> to concretise, popularise and regularise local sports, contributing to the </w:t>
      </w:r>
      <w:r w:rsidR="00095822">
        <w:rPr>
          <w:rFonts w:ascii="Arial" w:hAnsi="Arial" w:cs="Arial"/>
          <w:sz w:val="24"/>
          <w:szCs w:val="24"/>
        </w:rPr>
        <w:t xml:space="preserve">general </w:t>
      </w:r>
      <w:r w:rsidR="00CD63AF">
        <w:rPr>
          <w:rFonts w:ascii="Arial" w:hAnsi="Arial" w:cs="Arial"/>
          <w:sz w:val="24"/>
          <w:szCs w:val="24"/>
        </w:rPr>
        <w:t>social empowerment of</w:t>
      </w:r>
      <w:r w:rsidR="00095822">
        <w:rPr>
          <w:rFonts w:ascii="Arial" w:hAnsi="Arial" w:cs="Arial"/>
          <w:sz w:val="24"/>
          <w:szCs w:val="24"/>
        </w:rPr>
        <w:t xml:space="preserve"> sport</w:t>
      </w:r>
      <w:r w:rsidR="00CD63AF">
        <w:rPr>
          <w:rFonts w:ascii="Arial" w:hAnsi="Arial" w:cs="Arial"/>
          <w:sz w:val="24"/>
          <w:szCs w:val="24"/>
        </w:rPr>
        <w:t>.</w:t>
      </w:r>
    </w:p>
    <w:p w14:paraId="6B6DC3B4" w14:textId="25233AF1" w:rsidR="00AF1308" w:rsidRDefault="00AF1308" w:rsidP="00AF1308">
      <w:pPr>
        <w:spacing w:line="360" w:lineRule="auto"/>
        <w:ind w:firstLine="720"/>
        <w:jc w:val="both"/>
        <w:rPr>
          <w:rFonts w:ascii="Arial" w:hAnsi="Arial" w:cs="Arial"/>
          <w:sz w:val="24"/>
          <w:szCs w:val="24"/>
        </w:rPr>
      </w:pPr>
      <w:r>
        <w:rPr>
          <w:rFonts w:ascii="Arial" w:hAnsi="Arial" w:cs="Arial"/>
          <w:sz w:val="24"/>
          <w:szCs w:val="24"/>
        </w:rPr>
        <w:t>Admittedly, athletes and organisations may not employ patent</w:t>
      </w:r>
      <w:r w:rsidR="00251451">
        <w:rPr>
          <w:rFonts w:ascii="Arial" w:hAnsi="Arial" w:cs="Arial"/>
          <w:sz w:val="24"/>
          <w:szCs w:val="24"/>
        </w:rPr>
        <w:t>s</w:t>
      </w:r>
      <w:r>
        <w:rPr>
          <w:rFonts w:ascii="Arial" w:hAnsi="Arial" w:cs="Arial"/>
          <w:sz w:val="24"/>
          <w:szCs w:val="24"/>
        </w:rPr>
        <w:t xml:space="preserve"> directly, as the research and development needed to facilitate such is most suited to development companies.</w:t>
      </w:r>
      <w:r w:rsidR="00C16133">
        <w:rPr>
          <w:rFonts w:ascii="Arial" w:hAnsi="Arial" w:cs="Arial"/>
          <w:sz w:val="24"/>
          <w:szCs w:val="24"/>
        </w:rPr>
        <w:t xml:space="preserve"> Added to this, players cannot patent their own moves, so the</w:t>
      </w:r>
      <w:r w:rsidR="002E18A5">
        <w:rPr>
          <w:rFonts w:ascii="Arial" w:hAnsi="Arial" w:cs="Arial"/>
          <w:sz w:val="24"/>
          <w:szCs w:val="24"/>
        </w:rPr>
        <w:t xml:space="preserve">ir </w:t>
      </w:r>
      <w:r w:rsidR="00C16133">
        <w:rPr>
          <w:rFonts w:ascii="Arial" w:hAnsi="Arial" w:cs="Arial"/>
          <w:sz w:val="24"/>
          <w:szCs w:val="24"/>
        </w:rPr>
        <w:t xml:space="preserve">applicability may be </w:t>
      </w:r>
      <w:r w:rsidR="00E62721">
        <w:rPr>
          <w:rFonts w:ascii="Arial" w:hAnsi="Arial" w:cs="Arial"/>
          <w:sz w:val="24"/>
          <w:szCs w:val="24"/>
        </w:rPr>
        <w:t>seen within a circumscribed aperture.</w:t>
      </w:r>
      <w:r w:rsidR="00E62721">
        <w:rPr>
          <w:rStyle w:val="FootnoteReference"/>
          <w:rFonts w:ascii="Arial" w:hAnsi="Arial" w:cs="Arial"/>
          <w:sz w:val="24"/>
          <w:szCs w:val="24"/>
        </w:rPr>
        <w:footnoteReference w:id="59"/>
      </w:r>
      <w:r>
        <w:rPr>
          <w:rFonts w:ascii="Arial" w:hAnsi="Arial" w:cs="Arial"/>
          <w:sz w:val="24"/>
          <w:szCs w:val="24"/>
        </w:rPr>
        <w:t xml:space="preserve"> Nevertheless, </w:t>
      </w:r>
      <w:r w:rsidR="002E18A5">
        <w:rPr>
          <w:rFonts w:ascii="Arial" w:hAnsi="Arial" w:cs="Arial"/>
          <w:sz w:val="24"/>
          <w:szCs w:val="24"/>
        </w:rPr>
        <w:t>athletes and organisations</w:t>
      </w:r>
      <w:r>
        <w:rPr>
          <w:rFonts w:ascii="Arial" w:hAnsi="Arial" w:cs="Arial"/>
          <w:sz w:val="24"/>
          <w:szCs w:val="24"/>
        </w:rPr>
        <w:t xml:space="preserve"> benefit from the </w:t>
      </w:r>
      <w:r w:rsidR="002E18A5">
        <w:rPr>
          <w:rFonts w:ascii="Arial" w:hAnsi="Arial" w:cs="Arial"/>
          <w:sz w:val="24"/>
          <w:szCs w:val="24"/>
        </w:rPr>
        <w:t>impetus</w:t>
      </w:r>
      <w:r>
        <w:rPr>
          <w:rFonts w:ascii="Arial" w:hAnsi="Arial" w:cs="Arial"/>
          <w:sz w:val="24"/>
          <w:szCs w:val="24"/>
        </w:rPr>
        <w:t xml:space="preserve"> offered by patents, </w:t>
      </w:r>
      <w:r w:rsidR="002E18A5">
        <w:rPr>
          <w:rFonts w:ascii="Arial" w:hAnsi="Arial" w:cs="Arial"/>
          <w:sz w:val="24"/>
          <w:szCs w:val="24"/>
        </w:rPr>
        <w:t>to</w:t>
      </w:r>
      <w:r>
        <w:rPr>
          <w:rFonts w:ascii="Arial" w:hAnsi="Arial" w:cs="Arial"/>
          <w:sz w:val="24"/>
          <w:szCs w:val="24"/>
        </w:rPr>
        <w:t xml:space="preserve"> make sports more </w:t>
      </w:r>
      <w:r w:rsidR="00660FB7">
        <w:rPr>
          <w:rFonts w:ascii="Arial" w:hAnsi="Arial" w:cs="Arial"/>
          <w:sz w:val="24"/>
          <w:szCs w:val="24"/>
        </w:rPr>
        <w:t>attractive</w:t>
      </w:r>
      <w:r>
        <w:rPr>
          <w:rFonts w:ascii="Arial" w:hAnsi="Arial" w:cs="Arial"/>
          <w:sz w:val="24"/>
          <w:szCs w:val="24"/>
        </w:rPr>
        <w:t>, which then contributes to t</w:t>
      </w:r>
      <w:r w:rsidR="00B36BD8">
        <w:rPr>
          <w:rFonts w:ascii="Arial" w:hAnsi="Arial" w:cs="Arial"/>
          <w:sz w:val="24"/>
          <w:szCs w:val="24"/>
        </w:rPr>
        <w:t>heir survivability</w:t>
      </w:r>
      <w:r>
        <w:rPr>
          <w:rFonts w:ascii="Arial" w:hAnsi="Arial" w:cs="Arial"/>
          <w:sz w:val="24"/>
          <w:szCs w:val="24"/>
        </w:rPr>
        <w:t xml:space="preserve">. </w:t>
      </w:r>
      <w:r w:rsidR="00C324BA">
        <w:rPr>
          <w:rFonts w:ascii="Arial" w:hAnsi="Arial" w:cs="Arial"/>
          <w:sz w:val="24"/>
          <w:szCs w:val="24"/>
        </w:rPr>
        <w:t xml:space="preserve">Also, </w:t>
      </w:r>
      <w:r w:rsidR="001D06AA">
        <w:rPr>
          <w:rFonts w:ascii="Arial" w:hAnsi="Arial" w:cs="Arial"/>
          <w:sz w:val="24"/>
          <w:szCs w:val="24"/>
        </w:rPr>
        <w:t>inventors and athletes are not always mutually exclusive</w:t>
      </w:r>
      <w:r w:rsidR="00C324BA">
        <w:rPr>
          <w:rFonts w:ascii="Arial" w:hAnsi="Arial" w:cs="Arial"/>
          <w:sz w:val="24"/>
          <w:szCs w:val="24"/>
        </w:rPr>
        <w:t xml:space="preserve">, </w:t>
      </w:r>
      <w:r w:rsidR="00AB761D">
        <w:rPr>
          <w:rFonts w:ascii="Arial" w:hAnsi="Arial" w:cs="Arial"/>
          <w:sz w:val="24"/>
          <w:szCs w:val="24"/>
        </w:rPr>
        <w:t xml:space="preserve">as, for example, </w:t>
      </w:r>
      <w:r w:rsidR="001D06AA">
        <w:rPr>
          <w:rFonts w:ascii="Arial" w:hAnsi="Arial" w:cs="Arial"/>
          <w:sz w:val="24"/>
          <w:szCs w:val="24"/>
        </w:rPr>
        <w:t>R</w:t>
      </w:r>
      <w:r w:rsidR="00AB761D" w:rsidRPr="001D06AA">
        <w:rPr>
          <w:rFonts w:ascii="Arial" w:hAnsi="Arial" w:cs="Arial"/>
          <w:sz w:val="24"/>
          <w:szCs w:val="24"/>
        </w:rPr>
        <w:t xml:space="preserve">ory </w:t>
      </w:r>
      <w:r w:rsidR="008702D5">
        <w:rPr>
          <w:rFonts w:ascii="Arial" w:hAnsi="Arial" w:cs="Arial"/>
          <w:sz w:val="24"/>
          <w:szCs w:val="24"/>
        </w:rPr>
        <w:t>C</w:t>
      </w:r>
      <w:r w:rsidR="00AB761D" w:rsidRPr="001D06AA">
        <w:rPr>
          <w:rFonts w:ascii="Arial" w:hAnsi="Arial" w:cs="Arial"/>
          <w:sz w:val="24"/>
          <w:szCs w:val="24"/>
        </w:rPr>
        <w:t xml:space="preserve">ooper </w:t>
      </w:r>
      <w:r w:rsidR="00172666">
        <w:rPr>
          <w:rFonts w:ascii="Arial" w:hAnsi="Arial" w:cs="Arial"/>
          <w:sz w:val="24"/>
          <w:szCs w:val="24"/>
        </w:rPr>
        <w:t>is</w:t>
      </w:r>
      <w:r w:rsidR="00AB761D" w:rsidRPr="001D06AA">
        <w:rPr>
          <w:rFonts w:ascii="Arial" w:hAnsi="Arial" w:cs="Arial"/>
          <w:sz w:val="24"/>
          <w:szCs w:val="24"/>
        </w:rPr>
        <w:t xml:space="preserve"> a Paralympi</w:t>
      </w:r>
      <w:r w:rsidR="00D50291">
        <w:rPr>
          <w:rFonts w:ascii="Arial" w:hAnsi="Arial" w:cs="Arial"/>
          <w:sz w:val="24"/>
          <w:szCs w:val="24"/>
        </w:rPr>
        <w:t xml:space="preserve">c medallist </w:t>
      </w:r>
      <w:r w:rsidR="00E95272">
        <w:rPr>
          <w:rFonts w:ascii="Arial" w:hAnsi="Arial" w:cs="Arial"/>
          <w:sz w:val="24"/>
          <w:szCs w:val="24"/>
        </w:rPr>
        <w:t xml:space="preserve">and </w:t>
      </w:r>
      <w:r w:rsidR="00AB761D" w:rsidRPr="001D06AA">
        <w:rPr>
          <w:rFonts w:ascii="Arial" w:hAnsi="Arial" w:cs="Arial"/>
          <w:sz w:val="24"/>
          <w:szCs w:val="24"/>
        </w:rPr>
        <w:t>inventor</w:t>
      </w:r>
      <w:r w:rsidR="00D50291">
        <w:rPr>
          <w:rFonts w:ascii="Arial" w:hAnsi="Arial" w:cs="Arial"/>
          <w:sz w:val="24"/>
          <w:szCs w:val="24"/>
        </w:rPr>
        <w:t>.</w:t>
      </w:r>
      <w:r w:rsidR="00AB761D">
        <w:rPr>
          <w:rFonts w:ascii="Arial" w:hAnsi="Arial" w:cs="Arial"/>
          <w:b/>
          <w:bCs/>
          <w:sz w:val="24"/>
          <w:szCs w:val="24"/>
        </w:rPr>
        <w:t xml:space="preserve"> </w:t>
      </w:r>
      <w:r w:rsidR="00C04599">
        <w:rPr>
          <w:rFonts w:ascii="Arial" w:hAnsi="Arial" w:cs="Arial"/>
          <w:sz w:val="24"/>
          <w:szCs w:val="24"/>
        </w:rPr>
        <w:t>In any event, t</w:t>
      </w:r>
      <w:r>
        <w:rPr>
          <w:rFonts w:ascii="Arial" w:hAnsi="Arial" w:cs="Arial"/>
          <w:sz w:val="24"/>
          <w:szCs w:val="24"/>
        </w:rPr>
        <w:t xml:space="preserve">he adoption of these technologies via licensing </w:t>
      </w:r>
      <w:r w:rsidR="00387395">
        <w:rPr>
          <w:rFonts w:ascii="Arial" w:hAnsi="Arial" w:cs="Arial"/>
          <w:sz w:val="24"/>
          <w:szCs w:val="24"/>
        </w:rPr>
        <w:t>by</w:t>
      </w:r>
      <w:r>
        <w:rPr>
          <w:rFonts w:ascii="Arial" w:hAnsi="Arial" w:cs="Arial"/>
          <w:sz w:val="24"/>
          <w:szCs w:val="24"/>
        </w:rPr>
        <w:t xml:space="preserve"> sport organisations </w:t>
      </w:r>
      <w:r w:rsidR="007134B9">
        <w:rPr>
          <w:rFonts w:ascii="Arial" w:hAnsi="Arial" w:cs="Arial"/>
          <w:sz w:val="24"/>
          <w:szCs w:val="24"/>
        </w:rPr>
        <w:t>empowers them</w:t>
      </w:r>
      <w:r w:rsidR="00F77B4B">
        <w:rPr>
          <w:rFonts w:ascii="Arial" w:hAnsi="Arial" w:cs="Arial"/>
          <w:sz w:val="24"/>
          <w:szCs w:val="24"/>
        </w:rPr>
        <w:t xml:space="preserve"> by</w:t>
      </w:r>
      <w:r w:rsidR="007F7FB1">
        <w:rPr>
          <w:rFonts w:ascii="Arial" w:hAnsi="Arial" w:cs="Arial"/>
          <w:sz w:val="24"/>
          <w:szCs w:val="24"/>
        </w:rPr>
        <w:t xml:space="preserve"> driving social acceptance</w:t>
      </w:r>
      <w:r w:rsidR="00E62721">
        <w:rPr>
          <w:rFonts w:ascii="Arial" w:hAnsi="Arial" w:cs="Arial"/>
          <w:sz w:val="24"/>
          <w:szCs w:val="24"/>
        </w:rPr>
        <w:t xml:space="preserve"> and security in the industry.</w:t>
      </w:r>
    </w:p>
    <w:p w14:paraId="6CF9B5FE" w14:textId="182830F6" w:rsidR="00AF1308" w:rsidRDefault="00AF1308" w:rsidP="00AF1308">
      <w:pPr>
        <w:spacing w:line="360" w:lineRule="auto"/>
        <w:ind w:firstLine="720"/>
        <w:jc w:val="both"/>
        <w:rPr>
          <w:rFonts w:ascii="Arial" w:hAnsi="Arial" w:cs="Arial"/>
          <w:sz w:val="24"/>
          <w:szCs w:val="24"/>
        </w:rPr>
      </w:pPr>
      <w:r w:rsidRPr="00DB31A0">
        <w:rPr>
          <w:rFonts w:ascii="Arial" w:hAnsi="Arial" w:cs="Arial"/>
          <w:sz w:val="24"/>
          <w:szCs w:val="24"/>
        </w:rPr>
        <w:t>With increased popularity comes increased interest, along with a heightened demand for viewership.</w:t>
      </w:r>
      <w:r w:rsidRPr="00DB31A0">
        <w:rPr>
          <w:rStyle w:val="FootnoteReference"/>
          <w:rFonts w:ascii="Arial" w:hAnsi="Arial" w:cs="Arial"/>
          <w:sz w:val="24"/>
          <w:szCs w:val="24"/>
        </w:rPr>
        <w:footnoteReference w:id="60"/>
      </w:r>
      <w:r w:rsidRPr="00DB31A0">
        <w:rPr>
          <w:rFonts w:ascii="Arial" w:hAnsi="Arial" w:cs="Arial"/>
          <w:sz w:val="24"/>
          <w:szCs w:val="24"/>
        </w:rPr>
        <w:t xml:space="preserve"> </w:t>
      </w:r>
      <w:r>
        <w:rPr>
          <w:rFonts w:ascii="Arial" w:hAnsi="Arial" w:cs="Arial"/>
          <w:sz w:val="24"/>
          <w:szCs w:val="24"/>
        </w:rPr>
        <w:t xml:space="preserve">This demand can be satisfied with the effective utilisation of IPRs. Making sport more widely available elevates the status of sport in the minds of the general public, empowering athletes through </w:t>
      </w:r>
      <w:r w:rsidRPr="006C2970">
        <w:rPr>
          <w:rFonts w:ascii="Arial" w:hAnsi="Arial" w:cs="Arial"/>
          <w:sz w:val="24"/>
          <w:szCs w:val="24"/>
        </w:rPr>
        <w:t xml:space="preserve">increased </w:t>
      </w:r>
      <w:r w:rsidR="006C2970" w:rsidRPr="006C2970">
        <w:rPr>
          <w:rFonts w:ascii="Arial" w:hAnsi="Arial" w:cs="Arial"/>
          <w:sz w:val="24"/>
          <w:szCs w:val="24"/>
        </w:rPr>
        <w:t>favour</w:t>
      </w:r>
      <w:r w:rsidRPr="006C2970">
        <w:rPr>
          <w:rFonts w:ascii="Arial" w:hAnsi="Arial" w:cs="Arial"/>
          <w:sz w:val="24"/>
          <w:szCs w:val="24"/>
        </w:rPr>
        <w:t xml:space="preserve"> and respect</w:t>
      </w:r>
      <w:r>
        <w:rPr>
          <w:rFonts w:ascii="Arial" w:hAnsi="Arial" w:cs="Arial"/>
          <w:sz w:val="24"/>
          <w:szCs w:val="24"/>
        </w:rPr>
        <w:t xml:space="preserve">. The </w:t>
      </w:r>
      <w:r w:rsidR="0060390D">
        <w:rPr>
          <w:rFonts w:ascii="Arial" w:hAnsi="Arial" w:cs="Arial"/>
          <w:sz w:val="24"/>
          <w:szCs w:val="24"/>
        </w:rPr>
        <w:t>promulgation</w:t>
      </w:r>
      <w:r>
        <w:rPr>
          <w:rFonts w:ascii="Arial" w:hAnsi="Arial" w:cs="Arial"/>
          <w:sz w:val="24"/>
          <w:szCs w:val="24"/>
        </w:rPr>
        <w:t xml:space="preserve"> of ‘must see events’ can be encouraged through the implementation of adequate copyright frameworks</w:t>
      </w:r>
      <w:r w:rsidR="00946DCC">
        <w:rPr>
          <w:rFonts w:ascii="Arial" w:hAnsi="Arial" w:cs="Arial"/>
          <w:sz w:val="24"/>
          <w:szCs w:val="24"/>
        </w:rPr>
        <w:t>,</w:t>
      </w:r>
      <w:r w:rsidR="00946DCC">
        <w:rPr>
          <w:rStyle w:val="FootnoteReference"/>
          <w:rFonts w:ascii="Arial" w:hAnsi="Arial" w:cs="Arial"/>
          <w:sz w:val="24"/>
          <w:szCs w:val="24"/>
        </w:rPr>
        <w:footnoteReference w:id="61"/>
      </w:r>
      <w:r w:rsidR="00946DCC">
        <w:rPr>
          <w:rFonts w:ascii="Arial" w:hAnsi="Arial" w:cs="Arial"/>
          <w:sz w:val="24"/>
          <w:szCs w:val="24"/>
        </w:rPr>
        <w:t xml:space="preserve"> the profitability and highly sought-after nature of which </w:t>
      </w:r>
      <w:r w:rsidR="003753D2">
        <w:rPr>
          <w:rFonts w:ascii="Arial" w:hAnsi="Arial" w:cs="Arial"/>
          <w:sz w:val="24"/>
          <w:szCs w:val="24"/>
        </w:rPr>
        <w:t>has already been heretofore noted</w:t>
      </w:r>
      <w:r>
        <w:rPr>
          <w:rFonts w:ascii="Arial" w:hAnsi="Arial" w:cs="Arial"/>
          <w:sz w:val="24"/>
          <w:szCs w:val="24"/>
        </w:rPr>
        <w:t>.</w:t>
      </w:r>
      <w:r w:rsidR="002A3C80">
        <w:rPr>
          <w:rFonts w:ascii="Arial" w:hAnsi="Arial" w:cs="Arial"/>
          <w:sz w:val="24"/>
          <w:szCs w:val="24"/>
        </w:rPr>
        <w:t xml:space="preserve"> Broadcasting</w:t>
      </w:r>
      <w:r>
        <w:rPr>
          <w:rFonts w:ascii="Arial" w:hAnsi="Arial" w:cs="Arial"/>
          <w:sz w:val="24"/>
          <w:szCs w:val="24"/>
        </w:rPr>
        <w:t xml:space="preserve"> increases the popularity</w:t>
      </w:r>
      <w:r w:rsidR="00F0641A">
        <w:rPr>
          <w:rFonts w:ascii="Arial" w:hAnsi="Arial" w:cs="Arial"/>
          <w:sz w:val="24"/>
          <w:szCs w:val="24"/>
        </w:rPr>
        <w:t xml:space="preserve"> and awareness</w:t>
      </w:r>
      <w:r>
        <w:rPr>
          <w:rFonts w:ascii="Arial" w:hAnsi="Arial" w:cs="Arial"/>
          <w:sz w:val="24"/>
          <w:szCs w:val="24"/>
        </w:rPr>
        <w:t xml:space="preserve"> of a sport, </w:t>
      </w:r>
      <w:r w:rsidR="00E65A22">
        <w:rPr>
          <w:rFonts w:ascii="Arial" w:hAnsi="Arial" w:cs="Arial"/>
          <w:sz w:val="24"/>
          <w:szCs w:val="24"/>
        </w:rPr>
        <w:t xml:space="preserve">creating </w:t>
      </w:r>
      <w:r w:rsidR="0080266A">
        <w:rPr>
          <w:rFonts w:ascii="Arial" w:hAnsi="Arial" w:cs="Arial"/>
          <w:sz w:val="24"/>
          <w:szCs w:val="24"/>
        </w:rPr>
        <w:t>a broader, more consistent fanbase.</w:t>
      </w:r>
      <w:r>
        <w:rPr>
          <w:rFonts w:ascii="Arial" w:hAnsi="Arial" w:cs="Arial"/>
          <w:sz w:val="24"/>
          <w:szCs w:val="24"/>
        </w:rPr>
        <w:t xml:space="preserve"> </w:t>
      </w:r>
      <w:r w:rsidR="000E7853">
        <w:rPr>
          <w:rFonts w:ascii="Arial" w:hAnsi="Arial" w:cs="Arial"/>
          <w:sz w:val="24"/>
          <w:szCs w:val="24"/>
        </w:rPr>
        <w:t>I</w:t>
      </w:r>
      <w:r>
        <w:rPr>
          <w:rFonts w:ascii="Arial" w:hAnsi="Arial" w:cs="Arial"/>
          <w:sz w:val="24"/>
          <w:szCs w:val="24"/>
        </w:rPr>
        <w:t xml:space="preserve">n the Caribbean, this is a market that is very much needed, as there is a general absence of </w:t>
      </w:r>
      <w:r w:rsidR="001F01EA">
        <w:rPr>
          <w:rFonts w:ascii="Arial" w:hAnsi="Arial" w:cs="Arial"/>
          <w:sz w:val="24"/>
          <w:szCs w:val="24"/>
        </w:rPr>
        <w:t>dissemination</w:t>
      </w:r>
      <w:r>
        <w:rPr>
          <w:rFonts w:ascii="Arial" w:hAnsi="Arial" w:cs="Arial"/>
          <w:sz w:val="24"/>
          <w:szCs w:val="24"/>
        </w:rPr>
        <w:t xml:space="preserve"> of local sporting content. The existence of adequate copyright laws should be harnessed to stimulate the desire to cover these events. </w:t>
      </w:r>
      <w:r w:rsidR="0007549D">
        <w:rPr>
          <w:rFonts w:ascii="Arial" w:hAnsi="Arial" w:cs="Arial"/>
          <w:sz w:val="24"/>
          <w:szCs w:val="24"/>
        </w:rPr>
        <w:t>Added to this,</w:t>
      </w:r>
      <w:r>
        <w:rPr>
          <w:rFonts w:ascii="Arial" w:hAnsi="Arial" w:cs="Arial"/>
          <w:sz w:val="24"/>
          <w:szCs w:val="24"/>
        </w:rPr>
        <w:t xml:space="preserve"> the region may benefit from the autonomy over its own sporting content so as to</w:t>
      </w:r>
      <w:r w:rsidR="00A00546">
        <w:rPr>
          <w:rFonts w:ascii="Arial" w:hAnsi="Arial" w:cs="Arial"/>
          <w:sz w:val="24"/>
          <w:szCs w:val="24"/>
        </w:rPr>
        <w:t xml:space="preserve"> prioritise local sport and</w:t>
      </w:r>
      <w:r>
        <w:rPr>
          <w:rFonts w:ascii="Arial" w:hAnsi="Arial" w:cs="Arial"/>
          <w:sz w:val="24"/>
          <w:szCs w:val="24"/>
        </w:rPr>
        <w:t xml:space="preserve"> boost the industry beyond the foetal</w:t>
      </w:r>
      <w:r w:rsidR="00A00546">
        <w:rPr>
          <w:rFonts w:ascii="Arial" w:hAnsi="Arial" w:cs="Arial"/>
          <w:sz w:val="24"/>
          <w:szCs w:val="24"/>
        </w:rPr>
        <w:t xml:space="preserve"> </w:t>
      </w:r>
      <w:r>
        <w:rPr>
          <w:rFonts w:ascii="Arial" w:hAnsi="Arial" w:cs="Arial"/>
          <w:sz w:val="24"/>
          <w:szCs w:val="24"/>
        </w:rPr>
        <w:t xml:space="preserve">stage within which it has </w:t>
      </w:r>
      <w:r w:rsidR="00F62F09">
        <w:rPr>
          <w:rFonts w:ascii="Arial" w:hAnsi="Arial" w:cs="Arial"/>
          <w:sz w:val="24"/>
          <w:szCs w:val="24"/>
        </w:rPr>
        <w:t xml:space="preserve">regrettably </w:t>
      </w:r>
      <w:r w:rsidR="00352C4C">
        <w:rPr>
          <w:rFonts w:ascii="Arial" w:hAnsi="Arial" w:cs="Arial"/>
          <w:sz w:val="24"/>
          <w:szCs w:val="24"/>
        </w:rPr>
        <w:t>remained</w:t>
      </w:r>
      <w:r>
        <w:rPr>
          <w:rFonts w:ascii="Arial" w:hAnsi="Arial" w:cs="Arial"/>
          <w:sz w:val="24"/>
          <w:szCs w:val="24"/>
        </w:rPr>
        <w:t>.</w:t>
      </w:r>
      <w:r w:rsidR="00F0465D">
        <w:rPr>
          <w:rStyle w:val="FootnoteReference"/>
          <w:rFonts w:ascii="Arial" w:hAnsi="Arial" w:cs="Arial"/>
          <w:sz w:val="24"/>
          <w:szCs w:val="24"/>
        </w:rPr>
        <w:footnoteReference w:id="62"/>
      </w:r>
      <w:r>
        <w:rPr>
          <w:rFonts w:ascii="Arial" w:hAnsi="Arial" w:cs="Arial"/>
          <w:sz w:val="24"/>
          <w:szCs w:val="24"/>
        </w:rPr>
        <w:t xml:space="preserve"> </w:t>
      </w:r>
      <w:r w:rsidRPr="006B2B84">
        <w:rPr>
          <w:rFonts w:ascii="Arial" w:hAnsi="Arial" w:cs="Arial"/>
          <w:sz w:val="24"/>
          <w:szCs w:val="24"/>
        </w:rPr>
        <w:t>Thus</w:t>
      </w:r>
      <w:r>
        <w:rPr>
          <w:rFonts w:ascii="Arial" w:hAnsi="Arial" w:cs="Arial"/>
          <w:sz w:val="24"/>
          <w:szCs w:val="24"/>
        </w:rPr>
        <w:t>,</w:t>
      </w:r>
      <w:r w:rsidR="00BB5F98">
        <w:rPr>
          <w:rFonts w:ascii="Arial" w:hAnsi="Arial" w:cs="Arial"/>
          <w:sz w:val="24"/>
          <w:szCs w:val="24"/>
        </w:rPr>
        <w:t xml:space="preserve"> </w:t>
      </w:r>
      <w:r w:rsidR="00D27E49">
        <w:rPr>
          <w:rFonts w:ascii="Arial" w:hAnsi="Arial" w:cs="Arial"/>
          <w:sz w:val="24"/>
          <w:szCs w:val="24"/>
        </w:rPr>
        <w:t xml:space="preserve">IPRs like copyright and patents help to </w:t>
      </w:r>
      <w:r w:rsidR="00DB7C73">
        <w:rPr>
          <w:rFonts w:ascii="Arial" w:hAnsi="Arial" w:cs="Arial"/>
          <w:sz w:val="24"/>
          <w:szCs w:val="24"/>
        </w:rPr>
        <w:t>broaden</w:t>
      </w:r>
      <w:r w:rsidR="00D27E49">
        <w:rPr>
          <w:rFonts w:ascii="Arial" w:hAnsi="Arial" w:cs="Arial"/>
          <w:sz w:val="24"/>
          <w:szCs w:val="24"/>
        </w:rPr>
        <w:t xml:space="preserve"> the </w:t>
      </w:r>
      <w:r w:rsidR="007B446C">
        <w:rPr>
          <w:rFonts w:ascii="Arial" w:hAnsi="Arial" w:cs="Arial"/>
          <w:sz w:val="24"/>
          <w:szCs w:val="24"/>
        </w:rPr>
        <w:t>social</w:t>
      </w:r>
      <w:r w:rsidR="00DB7C73">
        <w:rPr>
          <w:rFonts w:ascii="Arial" w:hAnsi="Arial" w:cs="Arial"/>
          <w:sz w:val="24"/>
          <w:szCs w:val="24"/>
        </w:rPr>
        <w:t xml:space="preserve"> acceptability</w:t>
      </w:r>
      <w:r w:rsidR="00D27E49">
        <w:rPr>
          <w:rFonts w:ascii="Arial" w:hAnsi="Arial" w:cs="Arial"/>
          <w:sz w:val="24"/>
          <w:szCs w:val="24"/>
        </w:rPr>
        <w:t xml:space="preserve"> of sport itself, which </w:t>
      </w:r>
      <w:r w:rsidR="00D411A1">
        <w:rPr>
          <w:rFonts w:ascii="Arial" w:hAnsi="Arial" w:cs="Arial"/>
          <w:sz w:val="24"/>
          <w:szCs w:val="24"/>
        </w:rPr>
        <w:t xml:space="preserve">boosts the </w:t>
      </w:r>
      <w:r w:rsidR="00DE418E">
        <w:rPr>
          <w:rFonts w:ascii="Arial" w:hAnsi="Arial" w:cs="Arial"/>
          <w:sz w:val="24"/>
          <w:szCs w:val="24"/>
        </w:rPr>
        <w:t>profitability</w:t>
      </w:r>
      <w:r w:rsidR="00D411A1">
        <w:rPr>
          <w:rFonts w:ascii="Arial" w:hAnsi="Arial" w:cs="Arial"/>
          <w:sz w:val="24"/>
          <w:szCs w:val="24"/>
        </w:rPr>
        <w:t xml:space="preserve"> of the athletes and th</w:t>
      </w:r>
      <w:r w:rsidR="007449AD">
        <w:rPr>
          <w:rFonts w:ascii="Arial" w:hAnsi="Arial" w:cs="Arial"/>
          <w:sz w:val="24"/>
          <w:szCs w:val="24"/>
        </w:rPr>
        <w:t>e organisations therein.</w:t>
      </w:r>
    </w:p>
    <w:p w14:paraId="3F2C74EA" w14:textId="7D5DEA33" w:rsidR="009F4CBF" w:rsidRPr="008872EB" w:rsidRDefault="00EF6563" w:rsidP="001A22BF">
      <w:pPr>
        <w:spacing w:line="360" w:lineRule="auto"/>
        <w:jc w:val="both"/>
        <w:rPr>
          <w:rFonts w:ascii="Arial" w:hAnsi="Arial" w:cs="Arial"/>
          <w:b/>
          <w:bCs/>
          <w:sz w:val="24"/>
          <w:szCs w:val="24"/>
        </w:rPr>
      </w:pPr>
      <w:r>
        <w:rPr>
          <w:rFonts w:ascii="Arial" w:hAnsi="Arial" w:cs="Arial"/>
          <w:b/>
          <w:bCs/>
          <w:sz w:val="24"/>
          <w:szCs w:val="24"/>
        </w:rPr>
        <w:t xml:space="preserve">Stemming from the </w:t>
      </w:r>
      <w:r w:rsidR="00E32A54">
        <w:rPr>
          <w:rFonts w:ascii="Arial" w:hAnsi="Arial" w:cs="Arial"/>
          <w:b/>
          <w:bCs/>
          <w:sz w:val="24"/>
          <w:szCs w:val="24"/>
        </w:rPr>
        <w:t xml:space="preserve">preceding means through which </w:t>
      </w:r>
      <w:r w:rsidR="0002273B">
        <w:rPr>
          <w:rFonts w:ascii="Arial" w:hAnsi="Arial" w:cs="Arial"/>
          <w:b/>
          <w:bCs/>
          <w:sz w:val="24"/>
          <w:szCs w:val="24"/>
        </w:rPr>
        <w:t xml:space="preserve">IPRs </w:t>
      </w:r>
      <w:r w:rsidR="00E43084">
        <w:rPr>
          <w:rFonts w:ascii="Arial" w:hAnsi="Arial" w:cs="Arial"/>
          <w:b/>
          <w:bCs/>
          <w:sz w:val="24"/>
          <w:szCs w:val="24"/>
        </w:rPr>
        <w:t xml:space="preserve">can be harnessed to the benefit of </w:t>
      </w:r>
      <w:r w:rsidR="00696B1F">
        <w:rPr>
          <w:rFonts w:ascii="Arial" w:hAnsi="Arial" w:cs="Arial"/>
          <w:b/>
          <w:bCs/>
          <w:sz w:val="24"/>
          <w:szCs w:val="24"/>
        </w:rPr>
        <w:t>sporting personalities and organisations</w:t>
      </w:r>
      <w:r w:rsidR="00FF26DF">
        <w:rPr>
          <w:rFonts w:ascii="Arial" w:hAnsi="Arial" w:cs="Arial"/>
          <w:b/>
          <w:bCs/>
          <w:sz w:val="24"/>
          <w:szCs w:val="24"/>
        </w:rPr>
        <w:t xml:space="preserve">, deeper Caribbean integration </w:t>
      </w:r>
      <w:r w:rsidR="00D26B9B">
        <w:rPr>
          <w:rFonts w:ascii="Arial" w:hAnsi="Arial" w:cs="Arial"/>
          <w:b/>
          <w:bCs/>
          <w:sz w:val="24"/>
          <w:szCs w:val="24"/>
        </w:rPr>
        <w:t>may also be fostered, in turn empowering stakeh</w:t>
      </w:r>
      <w:r w:rsidR="0042698F">
        <w:rPr>
          <w:rFonts w:ascii="Arial" w:hAnsi="Arial" w:cs="Arial"/>
          <w:b/>
          <w:bCs/>
          <w:sz w:val="24"/>
          <w:szCs w:val="24"/>
        </w:rPr>
        <w:t>olders on a regional level</w:t>
      </w:r>
      <w:r w:rsidR="001A22BF">
        <w:rPr>
          <w:rFonts w:ascii="Arial" w:hAnsi="Arial" w:cs="Arial"/>
          <w:b/>
          <w:bCs/>
          <w:sz w:val="24"/>
          <w:szCs w:val="24"/>
        </w:rPr>
        <w:t>.</w:t>
      </w:r>
    </w:p>
    <w:p w14:paraId="6260BB7A" w14:textId="448C4117" w:rsidR="00664C6A" w:rsidRPr="00503869" w:rsidRDefault="00B721C3" w:rsidP="00536E36">
      <w:pPr>
        <w:spacing w:line="360" w:lineRule="auto"/>
        <w:ind w:firstLine="720"/>
        <w:jc w:val="both"/>
        <w:rPr>
          <w:rFonts w:ascii="Arial" w:hAnsi="Arial" w:cs="Arial"/>
          <w:b/>
          <w:bCs/>
          <w:sz w:val="24"/>
          <w:szCs w:val="24"/>
        </w:rPr>
      </w:pPr>
      <w:r>
        <w:rPr>
          <w:rFonts w:ascii="Arial" w:hAnsi="Arial" w:cs="Arial"/>
          <w:sz w:val="24"/>
          <w:szCs w:val="24"/>
        </w:rPr>
        <w:t>In conjunction with</w:t>
      </w:r>
      <w:r w:rsidR="00DF719B">
        <w:rPr>
          <w:rFonts w:ascii="Arial" w:hAnsi="Arial" w:cs="Arial"/>
          <w:sz w:val="24"/>
          <w:szCs w:val="24"/>
        </w:rPr>
        <w:t xml:space="preserve"> </w:t>
      </w:r>
      <w:r w:rsidR="00462897">
        <w:rPr>
          <w:rFonts w:ascii="Arial" w:hAnsi="Arial" w:cs="Arial"/>
          <w:sz w:val="24"/>
          <w:szCs w:val="24"/>
        </w:rPr>
        <w:t xml:space="preserve">increased popularity and profitability, </w:t>
      </w:r>
      <w:r w:rsidR="002B5E1F">
        <w:rPr>
          <w:rFonts w:ascii="Arial" w:hAnsi="Arial" w:cs="Arial"/>
          <w:sz w:val="24"/>
          <w:szCs w:val="24"/>
        </w:rPr>
        <w:t>IPRs in sport have the potential to empower the region collectively</w:t>
      </w:r>
      <w:r w:rsidR="0010334F">
        <w:rPr>
          <w:rFonts w:ascii="Arial" w:hAnsi="Arial" w:cs="Arial"/>
          <w:sz w:val="24"/>
          <w:szCs w:val="24"/>
        </w:rPr>
        <w:t>, creatin</w:t>
      </w:r>
      <w:r w:rsidR="001E417A">
        <w:rPr>
          <w:rFonts w:ascii="Arial" w:hAnsi="Arial" w:cs="Arial"/>
          <w:sz w:val="24"/>
          <w:szCs w:val="24"/>
        </w:rPr>
        <w:t>g</w:t>
      </w:r>
      <w:r w:rsidR="0010334F">
        <w:rPr>
          <w:rFonts w:ascii="Arial" w:hAnsi="Arial" w:cs="Arial"/>
          <w:sz w:val="24"/>
          <w:szCs w:val="24"/>
        </w:rPr>
        <w:t xml:space="preserve"> benefits and opportunities for athletes and sports organisations</w:t>
      </w:r>
      <w:r w:rsidR="008872EB" w:rsidRPr="008872EB">
        <w:rPr>
          <w:rFonts w:ascii="Arial" w:hAnsi="Arial" w:cs="Arial"/>
          <w:sz w:val="24"/>
          <w:szCs w:val="24"/>
        </w:rPr>
        <w:t xml:space="preserve">. </w:t>
      </w:r>
      <w:r w:rsidR="00011796">
        <w:rPr>
          <w:rFonts w:ascii="Arial" w:hAnsi="Arial" w:cs="Arial"/>
          <w:sz w:val="24"/>
          <w:szCs w:val="24"/>
        </w:rPr>
        <w:t xml:space="preserve">While </w:t>
      </w:r>
      <w:r w:rsidR="006D5E58">
        <w:rPr>
          <w:rFonts w:ascii="Arial" w:hAnsi="Arial" w:cs="Arial"/>
          <w:sz w:val="24"/>
          <w:szCs w:val="24"/>
        </w:rPr>
        <w:t xml:space="preserve">the sporting industry is revered </w:t>
      </w:r>
      <w:r w:rsidR="00AF7767">
        <w:rPr>
          <w:rFonts w:ascii="Arial" w:hAnsi="Arial" w:cs="Arial"/>
          <w:sz w:val="24"/>
          <w:szCs w:val="24"/>
        </w:rPr>
        <w:t>nationally</w:t>
      </w:r>
      <w:r w:rsidR="00647402">
        <w:rPr>
          <w:rFonts w:ascii="Arial" w:hAnsi="Arial" w:cs="Arial"/>
          <w:sz w:val="24"/>
          <w:szCs w:val="24"/>
        </w:rPr>
        <w:t xml:space="preserve">, </w:t>
      </w:r>
      <w:r w:rsidR="00D64802">
        <w:rPr>
          <w:rFonts w:ascii="Arial" w:hAnsi="Arial" w:cs="Arial"/>
          <w:sz w:val="24"/>
          <w:szCs w:val="24"/>
        </w:rPr>
        <w:t>collective Caribbean</w:t>
      </w:r>
      <w:r w:rsidR="00E32DFA">
        <w:rPr>
          <w:rFonts w:ascii="Arial" w:hAnsi="Arial" w:cs="Arial"/>
          <w:sz w:val="24"/>
          <w:szCs w:val="24"/>
        </w:rPr>
        <w:t xml:space="preserve"> sporting endeavours</w:t>
      </w:r>
      <w:r w:rsidR="00A40033">
        <w:rPr>
          <w:rFonts w:ascii="Arial" w:hAnsi="Arial" w:cs="Arial"/>
          <w:sz w:val="24"/>
          <w:szCs w:val="24"/>
        </w:rPr>
        <w:t xml:space="preserve"> </w:t>
      </w:r>
      <w:r w:rsidR="0004198E" w:rsidRPr="0004198E">
        <w:rPr>
          <w:rFonts w:ascii="Arial" w:hAnsi="Arial" w:cs="Arial"/>
          <w:sz w:val="24"/>
          <w:szCs w:val="24"/>
        </w:rPr>
        <w:t xml:space="preserve">bear </w:t>
      </w:r>
      <w:r w:rsidR="00D64802">
        <w:rPr>
          <w:rFonts w:ascii="Arial" w:hAnsi="Arial" w:cs="Arial"/>
          <w:sz w:val="24"/>
          <w:szCs w:val="24"/>
        </w:rPr>
        <w:t>equal support</w:t>
      </w:r>
      <w:r w:rsidR="008872EB" w:rsidRPr="008872EB">
        <w:rPr>
          <w:rFonts w:ascii="Arial" w:hAnsi="Arial" w:cs="Arial"/>
          <w:sz w:val="24"/>
          <w:szCs w:val="24"/>
        </w:rPr>
        <w:t>.</w:t>
      </w:r>
      <w:r w:rsidR="00B53693">
        <w:rPr>
          <w:rStyle w:val="FootnoteReference"/>
          <w:rFonts w:ascii="Arial" w:hAnsi="Arial" w:cs="Arial"/>
          <w:sz w:val="24"/>
          <w:szCs w:val="24"/>
        </w:rPr>
        <w:footnoteReference w:id="63"/>
      </w:r>
      <w:r w:rsidR="008872EB" w:rsidRPr="008872EB">
        <w:rPr>
          <w:rFonts w:ascii="Arial" w:hAnsi="Arial" w:cs="Arial"/>
          <w:sz w:val="24"/>
          <w:szCs w:val="24"/>
        </w:rPr>
        <w:t xml:space="preserve"> </w:t>
      </w:r>
      <w:r w:rsidR="0094443E">
        <w:rPr>
          <w:rFonts w:ascii="Arial" w:hAnsi="Arial" w:cs="Arial"/>
          <w:sz w:val="24"/>
          <w:szCs w:val="24"/>
        </w:rPr>
        <w:t xml:space="preserve">As such, </w:t>
      </w:r>
      <w:r w:rsidR="0013711F">
        <w:rPr>
          <w:rFonts w:ascii="Arial" w:hAnsi="Arial" w:cs="Arial"/>
          <w:sz w:val="24"/>
          <w:szCs w:val="24"/>
        </w:rPr>
        <w:t>instead of</w:t>
      </w:r>
      <w:r w:rsidR="008872EB" w:rsidRPr="008872EB">
        <w:rPr>
          <w:rFonts w:ascii="Arial" w:hAnsi="Arial" w:cs="Arial"/>
          <w:sz w:val="24"/>
          <w:szCs w:val="24"/>
        </w:rPr>
        <w:t xml:space="preserve"> merely existing on a national level,</w:t>
      </w:r>
      <w:r w:rsidR="00365BA5">
        <w:rPr>
          <w:rFonts w:ascii="Arial" w:hAnsi="Arial" w:cs="Arial"/>
          <w:sz w:val="24"/>
          <w:szCs w:val="24"/>
        </w:rPr>
        <w:t xml:space="preserve"> IPRs at the regional level</w:t>
      </w:r>
      <w:r w:rsidR="003974C5">
        <w:rPr>
          <w:rFonts w:ascii="Arial" w:hAnsi="Arial" w:cs="Arial"/>
          <w:sz w:val="24"/>
          <w:szCs w:val="24"/>
        </w:rPr>
        <w:t xml:space="preserve"> can </w:t>
      </w:r>
      <w:r w:rsidR="008E115C">
        <w:rPr>
          <w:rFonts w:ascii="Arial" w:hAnsi="Arial" w:cs="Arial"/>
          <w:sz w:val="24"/>
          <w:szCs w:val="24"/>
        </w:rPr>
        <w:t>capitalise on</w:t>
      </w:r>
      <w:r w:rsidR="003974C5">
        <w:rPr>
          <w:rFonts w:ascii="Arial" w:hAnsi="Arial" w:cs="Arial"/>
          <w:sz w:val="24"/>
          <w:szCs w:val="24"/>
        </w:rPr>
        <w:t xml:space="preserve"> the </w:t>
      </w:r>
      <w:r w:rsidR="003974C5" w:rsidRPr="0013711F">
        <w:rPr>
          <w:rFonts w:ascii="Arial" w:hAnsi="Arial" w:cs="Arial"/>
          <w:sz w:val="24"/>
          <w:szCs w:val="24"/>
        </w:rPr>
        <w:t>popularity, profitability and viab</w:t>
      </w:r>
      <w:r w:rsidR="00664C6A" w:rsidRPr="0013711F">
        <w:rPr>
          <w:rFonts w:ascii="Arial" w:hAnsi="Arial" w:cs="Arial"/>
          <w:sz w:val="24"/>
          <w:szCs w:val="24"/>
        </w:rPr>
        <w:t>ility</w:t>
      </w:r>
      <w:r w:rsidR="00664C6A">
        <w:rPr>
          <w:rFonts w:ascii="Arial" w:hAnsi="Arial" w:cs="Arial"/>
          <w:b/>
          <w:bCs/>
          <w:sz w:val="24"/>
          <w:szCs w:val="24"/>
        </w:rPr>
        <w:t xml:space="preserve"> </w:t>
      </w:r>
      <w:r w:rsidR="00664C6A">
        <w:rPr>
          <w:rFonts w:ascii="Arial" w:hAnsi="Arial" w:cs="Arial"/>
          <w:sz w:val="24"/>
          <w:szCs w:val="24"/>
        </w:rPr>
        <w:t>of sport to a much greater extent.</w:t>
      </w:r>
      <w:r w:rsidR="00C20EF1">
        <w:rPr>
          <w:rFonts w:ascii="Arial" w:hAnsi="Arial" w:cs="Arial"/>
          <w:sz w:val="24"/>
          <w:szCs w:val="24"/>
        </w:rPr>
        <w:t xml:space="preserve"> </w:t>
      </w:r>
      <w:r w:rsidR="0013711F">
        <w:rPr>
          <w:rFonts w:ascii="Arial" w:hAnsi="Arial" w:cs="Arial"/>
          <w:sz w:val="24"/>
          <w:szCs w:val="24"/>
        </w:rPr>
        <w:t>This</w:t>
      </w:r>
      <w:r w:rsidR="009354C8">
        <w:rPr>
          <w:rFonts w:ascii="Arial" w:hAnsi="Arial" w:cs="Arial"/>
          <w:sz w:val="24"/>
          <w:szCs w:val="24"/>
        </w:rPr>
        <w:t xml:space="preserve"> aspect of empowerment is debatably one that is circular in nature, </w:t>
      </w:r>
      <w:r w:rsidR="003B60BB">
        <w:rPr>
          <w:rFonts w:ascii="Arial" w:hAnsi="Arial" w:cs="Arial"/>
          <w:sz w:val="24"/>
          <w:szCs w:val="24"/>
        </w:rPr>
        <w:t>as</w:t>
      </w:r>
      <w:r w:rsidR="00351B8C">
        <w:rPr>
          <w:rFonts w:ascii="Arial" w:hAnsi="Arial" w:cs="Arial"/>
          <w:sz w:val="24"/>
          <w:szCs w:val="24"/>
        </w:rPr>
        <w:t xml:space="preserve"> ha</w:t>
      </w:r>
      <w:r w:rsidR="000D5F5A">
        <w:rPr>
          <w:rFonts w:ascii="Arial" w:hAnsi="Arial" w:cs="Arial"/>
          <w:sz w:val="24"/>
          <w:szCs w:val="24"/>
        </w:rPr>
        <w:t xml:space="preserve">rmonisation of IPR laws may be stimulated </w:t>
      </w:r>
      <w:r w:rsidR="00823954">
        <w:rPr>
          <w:rFonts w:ascii="Arial" w:hAnsi="Arial" w:cs="Arial"/>
          <w:sz w:val="24"/>
          <w:szCs w:val="24"/>
        </w:rPr>
        <w:t xml:space="preserve">by the recognition of sport, the positive effects of which </w:t>
      </w:r>
      <w:r w:rsidR="00F4707B">
        <w:rPr>
          <w:rFonts w:ascii="Arial" w:hAnsi="Arial" w:cs="Arial"/>
          <w:sz w:val="24"/>
          <w:szCs w:val="24"/>
        </w:rPr>
        <w:t xml:space="preserve">then amplify the </w:t>
      </w:r>
      <w:r w:rsidR="00F4707B" w:rsidRPr="00C909BC">
        <w:rPr>
          <w:rFonts w:ascii="Arial" w:hAnsi="Arial" w:cs="Arial"/>
          <w:sz w:val="24"/>
          <w:szCs w:val="24"/>
        </w:rPr>
        <w:t>benefits</w:t>
      </w:r>
      <w:r w:rsidR="00F4707B">
        <w:rPr>
          <w:rFonts w:ascii="Arial" w:hAnsi="Arial" w:cs="Arial"/>
          <w:sz w:val="24"/>
          <w:szCs w:val="24"/>
        </w:rPr>
        <w:t xml:space="preserve"> </w:t>
      </w:r>
      <w:r w:rsidR="00A26FD6">
        <w:rPr>
          <w:rFonts w:ascii="Arial" w:hAnsi="Arial" w:cs="Arial"/>
          <w:sz w:val="24"/>
          <w:szCs w:val="24"/>
        </w:rPr>
        <w:t>that would have been available at the local level.</w:t>
      </w:r>
      <w:r w:rsidR="009D3857">
        <w:rPr>
          <w:rFonts w:ascii="Arial" w:hAnsi="Arial" w:cs="Arial"/>
          <w:sz w:val="24"/>
          <w:szCs w:val="24"/>
        </w:rPr>
        <w:t xml:space="preserve"> Thus, communal IPR recognition and </w:t>
      </w:r>
      <w:r w:rsidR="007C5AA7">
        <w:rPr>
          <w:rFonts w:ascii="Arial" w:hAnsi="Arial" w:cs="Arial"/>
          <w:sz w:val="24"/>
          <w:szCs w:val="24"/>
        </w:rPr>
        <w:t>registration in the Caribbean allow for greater protection with respect to image rights, trade marks, broadcasting and the licensing thereof</w:t>
      </w:r>
      <w:r w:rsidR="00CD6FA6">
        <w:rPr>
          <w:rFonts w:ascii="Arial" w:hAnsi="Arial" w:cs="Arial"/>
          <w:sz w:val="24"/>
          <w:szCs w:val="24"/>
        </w:rPr>
        <w:t xml:space="preserve">, </w:t>
      </w:r>
      <w:r w:rsidR="000041E9">
        <w:rPr>
          <w:rFonts w:ascii="Arial" w:hAnsi="Arial" w:cs="Arial"/>
          <w:sz w:val="24"/>
          <w:szCs w:val="24"/>
        </w:rPr>
        <w:t xml:space="preserve">promoting </w:t>
      </w:r>
      <w:r w:rsidR="0058341B">
        <w:rPr>
          <w:rFonts w:ascii="Arial" w:hAnsi="Arial" w:cs="Arial"/>
          <w:sz w:val="24"/>
          <w:szCs w:val="24"/>
        </w:rPr>
        <w:t xml:space="preserve">a </w:t>
      </w:r>
      <w:r w:rsidR="0058341B" w:rsidRPr="00C909BC">
        <w:rPr>
          <w:rFonts w:ascii="Arial" w:hAnsi="Arial" w:cs="Arial"/>
          <w:sz w:val="24"/>
          <w:szCs w:val="24"/>
        </w:rPr>
        <w:t>broader plan</w:t>
      </w:r>
      <w:r w:rsidR="006A4C3B" w:rsidRPr="00C909BC">
        <w:rPr>
          <w:rFonts w:ascii="Arial" w:hAnsi="Arial" w:cs="Arial"/>
          <w:sz w:val="24"/>
          <w:szCs w:val="24"/>
        </w:rPr>
        <w:t>e</w:t>
      </w:r>
      <w:r w:rsidR="0058341B">
        <w:rPr>
          <w:rFonts w:ascii="Arial" w:hAnsi="Arial" w:cs="Arial"/>
          <w:sz w:val="24"/>
          <w:szCs w:val="24"/>
        </w:rPr>
        <w:t xml:space="preserve"> from which profits can be yielded</w:t>
      </w:r>
      <w:r w:rsidR="005D3131">
        <w:rPr>
          <w:rFonts w:ascii="Arial" w:hAnsi="Arial" w:cs="Arial"/>
          <w:sz w:val="24"/>
          <w:szCs w:val="24"/>
        </w:rPr>
        <w:t>. As with the EU, therefore, harmonisation</w:t>
      </w:r>
      <w:r w:rsidR="00BF0C7A">
        <w:rPr>
          <w:rFonts w:ascii="Arial" w:hAnsi="Arial" w:cs="Arial"/>
          <w:sz w:val="24"/>
          <w:szCs w:val="24"/>
        </w:rPr>
        <w:t xml:space="preserve"> </w:t>
      </w:r>
      <w:r w:rsidR="00BF0C7A" w:rsidRPr="00C909BC">
        <w:rPr>
          <w:rFonts w:ascii="Arial" w:hAnsi="Arial" w:cs="Arial"/>
          <w:sz w:val="24"/>
          <w:szCs w:val="24"/>
        </w:rPr>
        <w:t xml:space="preserve">mitigates bureaucracy </w:t>
      </w:r>
      <w:r w:rsidR="0048470E">
        <w:rPr>
          <w:rFonts w:ascii="Arial" w:hAnsi="Arial" w:cs="Arial"/>
          <w:sz w:val="24"/>
          <w:szCs w:val="24"/>
        </w:rPr>
        <w:t>and</w:t>
      </w:r>
      <w:r w:rsidR="00FE5126">
        <w:rPr>
          <w:rFonts w:ascii="Arial" w:hAnsi="Arial" w:cs="Arial"/>
          <w:sz w:val="24"/>
          <w:szCs w:val="24"/>
        </w:rPr>
        <w:t xml:space="preserve"> offers</w:t>
      </w:r>
      <w:r w:rsidR="00CF67FB">
        <w:rPr>
          <w:rFonts w:ascii="Arial" w:hAnsi="Arial" w:cs="Arial"/>
          <w:sz w:val="24"/>
          <w:szCs w:val="24"/>
        </w:rPr>
        <w:t xml:space="preserve"> an increase in the scope of protection without an increase </w:t>
      </w:r>
      <w:r w:rsidR="00274156">
        <w:rPr>
          <w:rFonts w:ascii="Arial" w:hAnsi="Arial" w:cs="Arial"/>
          <w:sz w:val="24"/>
          <w:szCs w:val="24"/>
        </w:rPr>
        <w:t>in difficulty of access</w:t>
      </w:r>
      <w:r w:rsidR="00B179C7">
        <w:rPr>
          <w:rFonts w:ascii="Arial" w:hAnsi="Arial" w:cs="Arial"/>
          <w:sz w:val="24"/>
          <w:szCs w:val="24"/>
        </w:rPr>
        <w:t>.</w:t>
      </w:r>
      <w:r w:rsidR="00274156">
        <w:rPr>
          <w:rStyle w:val="FootnoteReference"/>
          <w:rFonts w:ascii="Arial" w:hAnsi="Arial" w:cs="Arial"/>
          <w:sz w:val="24"/>
          <w:szCs w:val="24"/>
        </w:rPr>
        <w:footnoteReference w:id="64"/>
      </w:r>
      <w:r w:rsidR="00B179C7">
        <w:rPr>
          <w:rFonts w:ascii="Arial" w:hAnsi="Arial" w:cs="Arial"/>
          <w:sz w:val="24"/>
          <w:szCs w:val="24"/>
        </w:rPr>
        <w:t xml:space="preserve"> Effective implementation of </w:t>
      </w:r>
      <w:r w:rsidR="00AA733D">
        <w:rPr>
          <w:rFonts w:ascii="Arial" w:hAnsi="Arial" w:cs="Arial"/>
          <w:sz w:val="24"/>
          <w:szCs w:val="24"/>
        </w:rPr>
        <w:t>C</w:t>
      </w:r>
      <w:r w:rsidR="00B179C7">
        <w:rPr>
          <w:rFonts w:ascii="Arial" w:hAnsi="Arial" w:cs="Arial"/>
          <w:sz w:val="24"/>
          <w:szCs w:val="24"/>
        </w:rPr>
        <w:t>ommu</w:t>
      </w:r>
      <w:r w:rsidR="008A259B">
        <w:rPr>
          <w:rFonts w:ascii="Arial" w:hAnsi="Arial" w:cs="Arial"/>
          <w:sz w:val="24"/>
          <w:szCs w:val="24"/>
        </w:rPr>
        <w:t>nity</w:t>
      </w:r>
      <w:r w:rsidR="00AA733D">
        <w:rPr>
          <w:rStyle w:val="FootnoteReference"/>
          <w:rFonts w:ascii="Arial" w:hAnsi="Arial" w:cs="Arial"/>
          <w:sz w:val="24"/>
          <w:szCs w:val="24"/>
        </w:rPr>
        <w:footnoteReference w:id="65"/>
      </w:r>
      <w:r w:rsidR="00AA733D">
        <w:rPr>
          <w:rFonts w:ascii="Arial" w:hAnsi="Arial" w:cs="Arial"/>
          <w:sz w:val="24"/>
          <w:szCs w:val="24"/>
        </w:rPr>
        <w:t xml:space="preserve"> </w:t>
      </w:r>
      <w:r w:rsidR="008A259B">
        <w:rPr>
          <w:rFonts w:ascii="Arial" w:hAnsi="Arial" w:cs="Arial"/>
          <w:sz w:val="24"/>
          <w:szCs w:val="24"/>
        </w:rPr>
        <w:t xml:space="preserve">legislation has proven to be advantageous to athletes, as </w:t>
      </w:r>
      <w:r w:rsidR="00DD3010">
        <w:rPr>
          <w:rFonts w:ascii="Arial" w:hAnsi="Arial" w:cs="Arial"/>
          <w:sz w:val="24"/>
          <w:szCs w:val="24"/>
        </w:rPr>
        <w:t xml:space="preserve">in </w:t>
      </w:r>
      <w:r w:rsidR="00DD3010" w:rsidRPr="00674B9F">
        <w:rPr>
          <w:rFonts w:ascii="Arial" w:hAnsi="Arial" w:cs="Arial"/>
          <w:i/>
          <w:iCs/>
          <w:sz w:val="24"/>
          <w:szCs w:val="24"/>
        </w:rPr>
        <w:t>Bosman</w:t>
      </w:r>
      <w:r w:rsidR="0048470E">
        <w:rPr>
          <w:rFonts w:ascii="Arial" w:hAnsi="Arial" w:cs="Arial"/>
          <w:sz w:val="24"/>
          <w:szCs w:val="24"/>
        </w:rPr>
        <w:t>.</w:t>
      </w:r>
      <w:r w:rsidR="0063497A">
        <w:rPr>
          <w:rStyle w:val="FootnoteReference"/>
          <w:rFonts w:ascii="Arial" w:hAnsi="Arial" w:cs="Arial"/>
          <w:sz w:val="24"/>
          <w:szCs w:val="24"/>
        </w:rPr>
        <w:footnoteReference w:id="66"/>
      </w:r>
      <w:r w:rsidR="00DD3010">
        <w:rPr>
          <w:rFonts w:ascii="Arial" w:hAnsi="Arial" w:cs="Arial"/>
          <w:sz w:val="24"/>
          <w:szCs w:val="24"/>
        </w:rPr>
        <w:t xml:space="preserve"> </w:t>
      </w:r>
      <w:r w:rsidR="0048470E">
        <w:rPr>
          <w:rFonts w:ascii="Arial" w:hAnsi="Arial" w:cs="Arial"/>
          <w:sz w:val="24"/>
          <w:szCs w:val="24"/>
        </w:rPr>
        <w:t xml:space="preserve">Though </w:t>
      </w:r>
      <w:r w:rsidR="00DD3010">
        <w:rPr>
          <w:rFonts w:ascii="Arial" w:hAnsi="Arial" w:cs="Arial"/>
          <w:sz w:val="24"/>
          <w:szCs w:val="24"/>
        </w:rPr>
        <w:t xml:space="preserve">that case </w:t>
      </w:r>
      <w:r w:rsidR="009A14BD">
        <w:rPr>
          <w:rFonts w:ascii="Arial" w:hAnsi="Arial" w:cs="Arial"/>
          <w:sz w:val="24"/>
          <w:szCs w:val="24"/>
        </w:rPr>
        <w:t>protected the athlete through Community trade law</w:t>
      </w:r>
      <w:r w:rsidR="00DD3010">
        <w:rPr>
          <w:rFonts w:ascii="Arial" w:hAnsi="Arial" w:cs="Arial"/>
          <w:sz w:val="24"/>
          <w:szCs w:val="24"/>
        </w:rPr>
        <w:t>,</w:t>
      </w:r>
      <w:r w:rsidR="009A14BD">
        <w:rPr>
          <w:rStyle w:val="FootnoteReference"/>
          <w:rFonts w:ascii="Arial" w:hAnsi="Arial" w:cs="Arial"/>
          <w:sz w:val="24"/>
          <w:szCs w:val="24"/>
        </w:rPr>
        <w:footnoteReference w:id="67"/>
      </w:r>
      <w:r w:rsidR="00DD3010">
        <w:rPr>
          <w:rFonts w:ascii="Arial" w:hAnsi="Arial" w:cs="Arial"/>
          <w:sz w:val="24"/>
          <w:szCs w:val="24"/>
        </w:rPr>
        <w:t xml:space="preserve"> the protection offered under compliance with a harmonised system of laws </w:t>
      </w:r>
      <w:r w:rsidR="00110124">
        <w:rPr>
          <w:rFonts w:ascii="Arial" w:hAnsi="Arial" w:cs="Arial"/>
          <w:sz w:val="24"/>
          <w:szCs w:val="24"/>
        </w:rPr>
        <w:t>can be extrapol</w:t>
      </w:r>
      <w:r w:rsidR="00A25E26">
        <w:rPr>
          <w:rFonts w:ascii="Arial" w:hAnsi="Arial" w:cs="Arial"/>
          <w:sz w:val="24"/>
          <w:szCs w:val="24"/>
        </w:rPr>
        <w:t>ated</w:t>
      </w:r>
      <w:r w:rsidR="00CD26F2">
        <w:rPr>
          <w:rFonts w:ascii="Arial" w:hAnsi="Arial" w:cs="Arial"/>
          <w:sz w:val="24"/>
          <w:szCs w:val="24"/>
        </w:rPr>
        <w:t xml:space="preserve"> to </w:t>
      </w:r>
      <w:r w:rsidR="0008303C">
        <w:rPr>
          <w:rFonts w:ascii="Arial" w:hAnsi="Arial" w:cs="Arial"/>
          <w:sz w:val="24"/>
          <w:szCs w:val="24"/>
        </w:rPr>
        <w:t xml:space="preserve">apply to IPRs, </w:t>
      </w:r>
      <w:r w:rsidR="006B3B2C">
        <w:rPr>
          <w:rFonts w:ascii="Arial" w:hAnsi="Arial" w:cs="Arial"/>
          <w:sz w:val="24"/>
          <w:szCs w:val="24"/>
        </w:rPr>
        <w:t xml:space="preserve">to exemplify the benefits of </w:t>
      </w:r>
      <w:r w:rsidR="00E81010">
        <w:rPr>
          <w:rFonts w:ascii="Arial" w:hAnsi="Arial" w:cs="Arial"/>
          <w:sz w:val="24"/>
          <w:szCs w:val="24"/>
        </w:rPr>
        <w:t>widespread</w:t>
      </w:r>
      <w:r w:rsidR="006B3B2C">
        <w:rPr>
          <w:rFonts w:ascii="Arial" w:hAnsi="Arial" w:cs="Arial"/>
          <w:sz w:val="24"/>
          <w:szCs w:val="24"/>
        </w:rPr>
        <w:t xml:space="preserve"> protection.</w:t>
      </w:r>
      <w:r w:rsidR="00803819">
        <w:rPr>
          <w:rFonts w:ascii="Arial" w:hAnsi="Arial" w:cs="Arial"/>
          <w:sz w:val="24"/>
          <w:szCs w:val="24"/>
        </w:rPr>
        <w:t xml:space="preserve"> Therefore, recognition of these benefits</w:t>
      </w:r>
      <w:r w:rsidR="00B17750">
        <w:rPr>
          <w:rFonts w:ascii="Arial" w:hAnsi="Arial" w:cs="Arial"/>
          <w:sz w:val="24"/>
          <w:szCs w:val="24"/>
        </w:rPr>
        <w:t xml:space="preserve"> in sport may serve as a</w:t>
      </w:r>
      <w:r w:rsidR="007B7903">
        <w:rPr>
          <w:rFonts w:ascii="Arial" w:hAnsi="Arial" w:cs="Arial"/>
          <w:sz w:val="24"/>
          <w:szCs w:val="24"/>
        </w:rPr>
        <w:t xml:space="preserve"> stimulus </w:t>
      </w:r>
      <w:r w:rsidR="00B17750">
        <w:rPr>
          <w:rFonts w:ascii="Arial" w:hAnsi="Arial" w:cs="Arial"/>
          <w:sz w:val="24"/>
          <w:szCs w:val="24"/>
        </w:rPr>
        <w:t>for integration, which may then</w:t>
      </w:r>
      <w:r w:rsidR="000D25F9">
        <w:rPr>
          <w:rFonts w:ascii="Arial" w:hAnsi="Arial" w:cs="Arial"/>
          <w:sz w:val="24"/>
          <w:szCs w:val="24"/>
        </w:rPr>
        <w:t xml:space="preserve"> </w:t>
      </w:r>
      <w:r w:rsidR="00503869" w:rsidRPr="009E3A4F">
        <w:rPr>
          <w:rFonts w:ascii="Arial" w:hAnsi="Arial" w:cs="Arial"/>
          <w:sz w:val="24"/>
          <w:szCs w:val="24"/>
        </w:rPr>
        <w:t>yield b</w:t>
      </w:r>
      <w:r w:rsidR="009A029D" w:rsidRPr="009E3A4F">
        <w:rPr>
          <w:rFonts w:ascii="Arial" w:hAnsi="Arial" w:cs="Arial"/>
          <w:sz w:val="24"/>
          <w:szCs w:val="24"/>
        </w:rPr>
        <w:t>enefits for athletes and sport organisations and the region</w:t>
      </w:r>
      <w:r w:rsidR="009E3A4F">
        <w:rPr>
          <w:rFonts w:ascii="Arial" w:hAnsi="Arial" w:cs="Arial"/>
          <w:sz w:val="24"/>
          <w:szCs w:val="24"/>
        </w:rPr>
        <w:t>.</w:t>
      </w:r>
      <w:r w:rsidR="009A029D">
        <w:rPr>
          <w:rFonts w:ascii="Arial" w:hAnsi="Arial" w:cs="Arial"/>
          <w:b/>
          <w:bCs/>
          <w:sz w:val="24"/>
          <w:szCs w:val="24"/>
        </w:rPr>
        <w:t xml:space="preserve"> </w:t>
      </w:r>
    </w:p>
    <w:p w14:paraId="656BAD9D" w14:textId="42B7CD40" w:rsidR="00C37F14" w:rsidRPr="002F3629" w:rsidRDefault="00674B9F" w:rsidP="00536E36">
      <w:pPr>
        <w:spacing w:line="360" w:lineRule="auto"/>
        <w:ind w:firstLine="720"/>
        <w:jc w:val="both"/>
        <w:rPr>
          <w:rFonts w:ascii="Arial" w:hAnsi="Arial" w:cs="Arial"/>
          <w:sz w:val="24"/>
          <w:szCs w:val="24"/>
        </w:rPr>
      </w:pPr>
      <w:r>
        <w:rPr>
          <w:rFonts w:ascii="Arial" w:hAnsi="Arial" w:cs="Arial"/>
          <w:sz w:val="24"/>
          <w:szCs w:val="24"/>
        </w:rPr>
        <w:t>A significant</w:t>
      </w:r>
      <w:r w:rsidR="007A6003">
        <w:rPr>
          <w:rFonts w:ascii="Arial" w:hAnsi="Arial" w:cs="Arial"/>
          <w:sz w:val="24"/>
          <w:szCs w:val="24"/>
        </w:rPr>
        <w:t xml:space="preserve"> way</w:t>
      </w:r>
      <w:r w:rsidR="00D577FD">
        <w:rPr>
          <w:rFonts w:ascii="Arial" w:hAnsi="Arial" w:cs="Arial"/>
          <w:sz w:val="24"/>
          <w:szCs w:val="24"/>
        </w:rPr>
        <w:t xml:space="preserve"> in which </w:t>
      </w:r>
      <w:r w:rsidR="00BA5136">
        <w:rPr>
          <w:rFonts w:ascii="Arial" w:hAnsi="Arial" w:cs="Arial"/>
          <w:sz w:val="24"/>
          <w:szCs w:val="24"/>
        </w:rPr>
        <w:t>regional empowerment</w:t>
      </w:r>
      <w:r w:rsidR="00D577FD">
        <w:rPr>
          <w:rFonts w:ascii="Arial" w:hAnsi="Arial" w:cs="Arial"/>
          <w:sz w:val="24"/>
          <w:szCs w:val="24"/>
        </w:rPr>
        <w:t xml:space="preserve"> may </w:t>
      </w:r>
      <w:r w:rsidR="00BA5136">
        <w:rPr>
          <w:rFonts w:ascii="Arial" w:hAnsi="Arial" w:cs="Arial"/>
          <w:sz w:val="24"/>
          <w:szCs w:val="24"/>
        </w:rPr>
        <w:t>manifest itself</w:t>
      </w:r>
      <w:r w:rsidR="00D577FD">
        <w:rPr>
          <w:rFonts w:ascii="Arial" w:hAnsi="Arial" w:cs="Arial"/>
          <w:sz w:val="24"/>
          <w:szCs w:val="24"/>
        </w:rPr>
        <w:t xml:space="preserve"> is through hosting opportunities. </w:t>
      </w:r>
      <w:r w:rsidR="003435EC">
        <w:rPr>
          <w:rFonts w:ascii="Arial" w:hAnsi="Arial" w:cs="Arial"/>
          <w:sz w:val="24"/>
          <w:szCs w:val="24"/>
        </w:rPr>
        <w:t xml:space="preserve">One of </w:t>
      </w:r>
      <w:r w:rsidR="0087249E">
        <w:rPr>
          <w:rFonts w:ascii="Arial" w:hAnsi="Arial" w:cs="Arial"/>
          <w:sz w:val="24"/>
          <w:szCs w:val="24"/>
        </w:rPr>
        <w:t>the most influential factors in determining the host</w:t>
      </w:r>
      <w:r w:rsidR="00161AF6">
        <w:rPr>
          <w:rFonts w:ascii="Arial" w:hAnsi="Arial" w:cs="Arial"/>
          <w:sz w:val="24"/>
          <w:szCs w:val="24"/>
        </w:rPr>
        <w:t xml:space="preserve"> location </w:t>
      </w:r>
      <w:r w:rsidR="00D03F9C">
        <w:rPr>
          <w:rFonts w:ascii="Arial" w:hAnsi="Arial" w:cs="Arial"/>
          <w:sz w:val="24"/>
          <w:szCs w:val="24"/>
        </w:rPr>
        <w:t>is the size and modernity</w:t>
      </w:r>
      <w:r w:rsidR="00161AF6">
        <w:rPr>
          <w:rFonts w:ascii="Arial" w:hAnsi="Arial" w:cs="Arial"/>
          <w:sz w:val="24"/>
          <w:szCs w:val="24"/>
        </w:rPr>
        <w:t xml:space="preserve"> of the facilities available.</w:t>
      </w:r>
      <w:r w:rsidR="00184380">
        <w:rPr>
          <w:rFonts w:ascii="Arial" w:hAnsi="Arial" w:cs="Arial"/>
          <w:sz w:val="24"/>
          <w:szCs w:val="24"/>
        </w:rPr>
        <w:t xml:space="preserve"> Caribbean territories, generally, </w:t>
      </w:r>
      <w:r w:rsidR="00C207EB">
        <w:rPr>
          <w:rFonts w:ascii="Arial" w:hAnsi="Arial" w:cs="Arial"/>
          <w:sz w:val="24"/>
          <w:szCs w:val="24"/>
        </w:rPr>
        <w:t xml:space="preserve">are considerably smaller </w:t>
      </w:r>
      <w:r w:rsidR="000D25F9">
        <w:rPr>
          <w:rFonts w:ascii="Arial" w:hAnsi="Arial" w:cs="Arial"/>
          <w:sz w:val="24"/>
          <w:szCs w:val="24"/>
        </w:rPr>
        <w:t>compared</w:t>
      </w:r>
      <w:r w:rsidR="00C207EB">
        <w:rPr>
          <w:rFonts w:ascii="Arial" w:hAnsi="Arial" w:cs="Arial"/>
          <w:sz w:val="24"/>
          <w:szCs w:val="24"/>
        </w:rPr>
        <w:t xml:space="preserve"> to traditionally </w:t>
      </w:r>
      <w:r w:rsidR="00D03F9C">
        <w:rPr>
          <w:rFonts w:ascii="Arial" w:hAnsi="Arial" w:cs="Arial"/>
          <w:sz w:val="24"/>
          <w:szCs w:val="24"/>
        </w:rPr>
        <w:t xml:space="preserve">more developed </w:t>
      </w:r>
      <w:r w:rsidR="00C207EB" w:rsidRPr="00D03F9C">
        <w:rPr>
          <w:rFonts w:ascii="Arial" w:hAnsi="Arial" w:cs="Arial"/>
          <w:sz w:val="24"/>
          <w:szCs w:val="24"/>
        </w:rPr>
        <w:t>sport-oriented</w:t>
      </w:r>
      <w:r w:rsidR="00C207EB">
        <w:rPr>
          <w:rFonts w:ascii="Arial" w:hAnsi="Arial" w:cs="Arial"/>
          <w:b/>
          <w:bCs/>
          <w:sz w:val="24"/>
          <w:szCs w:val="24"/>
        </w:rPr>
        <w:t xml:space="preserve"> </w:t>
      </w:r>
      <w:r w:rsidR="00C207EB">
        <w:rPr>
          <w:rFonts w:ascii="Arial" w:hAnsi="Arial" w:cs="Arial"/>
          <w:sz w:val="24"/>
          <w:szCs w:val="24"/>
        </w:rPr>
        <w:t>hosting venues</w:t>
      </w:r>
      <w:r w:rsidR="000D25F9">
        <w:rPr>
          <w:rFonts w:ascii="Arial" w:hAnsi="Arial" w:cs="Arial"/>
          <w:sz w:val="24"/>
          <w:szCs w:val="24"/>
        </w:rPr>
        <w:t xml:space="preserve">. </w:t>
      </w:r>
      <w:r w:rsidR="000306BC">
        <w:rPr>
          <w:rFonts w:ascii="Arial" w:hAnsi="Arial" w:cs="Arial"/>
          <w:sz w:val="24"/>
          <w:szCs w:val="24"/>
        </w:rPr>
        <w:t>Also,</w:t>
      </w:r>
      <w:r w:rsidR="00E87588">
        <w:rPr>
          <w:rFonts w:ascii="Arial" w:hAnsi="Arial" w:cs="Arial"/>
          <w:sz w:val="24"/>
          <w:szCs w:val="24"/>
        </w:rPr>
        <w:t xml:space="preserve"> lamentably,</w:t>
      </w:r>
      <w:r w:rsidR="00C90A6E">
        <w:rPr>
          <w:rFonts w:ascii="Arial" w:hAnsi="Arial" w:cs="Arial"/>
          <w:sz w:val="24"/>
          <w:szCs w:val="24"/>
        </w:rPr>
        <w:t xml:space="preserve"> local sport organisations have been </w:t>
      </w:r>
      <w:r w:rsidR="00C90A6E" w:rsidRPr="002F3629">
        <w:rPr>
          <w:rFonts w:ascii="Arial" w:hAnsi="Arial" w:cs="Arial"/>
          <w:sz w:val="24"/>
          <w:szCs w:val="24"/>
        </w:rPr>
        <w:t xml:space="preserve">lambasted for the </w:t>
      </w:r>
      <w:r w:rsidR="004F5699" w:rsidRPr="002F3629">
        <w:rPr>
          <w:rFonts w:ascii="Arial" w:hAnsi="Arial" w:cs="Arial"/>
          <w:sz w:val="24"/>
          <w:szCs w:val="24"/>
        </w:rPr>
        <w:t>subpar state of maintenance of existing sport facilities.</w:t>
      </w:r>
      <w:r w:rsidR="00DA5F15" w:rsidRPr="002F3629">
        <w:rPr>
          <w:rStyle w:val="FootnoteReference"/>
          <w:rFonts w:ascii="Arial" w:hAnsi="Arial" w:cs="Arial"/>
          <w:sz w:val="24"/>
          <w:szCs w:val="24"/>
        </w:rPr>
        <w:footnoteReference w:id="68"/>
      </w:r>
      <w:r w:rsidR="004F5699" w:rsidRPr="002F3629">
        <w:rPr>
          <w:rFonts w:ascii="Arial" w:hAnsi="Arial" w:cs="Arial"/>
          <w:sz w:val="24"/>
          <w:szCs w:val="24"/>
        </w:rPr>
        <w:t xml:space="preserve"> </w:t>
      </w:r>
      <w:r w:rsidR="008C6632" w:rsidRPr="002F3629">
        <w:rPr>
          <w:rFonts w:ascii="Arial" w:hAnsi="Arial" w:cs="Arial"/>
          <w:sz w:val="24"/>
          <w:szCs w:val="24"/>
        </w:rPr>
        <w:t xml:space="preserve">As such, aside from </w:t>
      </w:r>
      <w:r w:rsidR="00AE3174" w:rsidRPr="002F3629">
        <w:rPr>
          <w:rFonts w:ascii="Arial" w:hAnsi="Arial" w:cs="Arial"/>
          <w:sz w:val="24"/>
          <w:szCs w:val="24"/>
        </w:rPr>
        <w:t xml:space="preserve">the obvious solution of having more venues available through integrating sports law, more revenue can be </w:t>
      </w:r>
      <w:r w:rsidR="00E44265" w:rsidRPr="002F3629">
        <w:rPr>
          <w:rFonts w:ascii="Arial" w:hAnsi="Arial" w:cs="Arial"/>
          <w:sz w:val="24"/>
          <w:szCs w:val="24"/>
        </w:rPr>
        <w:t xml:space="preserve">generated </w:t>
      </w:r>
      <w:r w:rsidR="002F3A6C" w:rsidRPr="002F3629">
        <w:rPr>
          <w:rFonts w:ascii="Arial" w:hAnsi="Arial" w:cs="Arial"/>
          <w:sz w:val="24"/>
          <w:szCs w:val="24"/>
        </w:rPr>
        <w:t>sustainabl</w:t>
      </w:r>
      <w:r w:rsidR="00274B0C" w:rsidRPr="002F3629">
        <w:rPr>
          <w:rFonts w:ascii="Arial" w:hAnsi="Arial" w:cs="Arial"/>
          <w:sz w:val="24"/>
          <w:szCs w:val="24"/>
        </w:rPr>
        <w:t xml:space="preserve">y through the </w:t>
      </w:r>
      <w:r w:rsidR="00314D83" w:rsidRPr="002F3629">
        <w:rPr>
          <w:rFonts w:ascii="Arial" w:hAnsi="Arial" w:cs="Arial"/>
          <w:sz w:val="24"/>
          <w:szCs w:val="24"/>
        </w:rPr>
        <w:t>harmonisation</w:t>
      </w:r>
      <w:r w:rsidR="00274B0C" w:rsidRPr="002F3629">
        <w:rPr>
          <w:rFonts w:ascii="Arial" w:hAnsi="Arial" w:cs="Arial"/>
          <w:sz w:val="24"/>
          <w:szCs w:val="24"/>
        </w:rPr>
        <w:t xml:space="preserve"> of IPRs</w:t>
      </w:r>
      <w:r w:rsidR="00314D83" w:rsidRPr="002F3629">
        <w:rPr>
          <w:rFonts w:ascii="Arial" w:hAnsi="Arial" w:cs="Arial"/>
          <w:sz w:val="24"/>
          <w:szCs w:val="24"/>
        </w:rPr>
        <w:t>,</w:t>
      </w:r>
      <w:r w:rsidR="00161AF6" w:rsidRPr="002F3629">
        <w:rPr>
          <w:rFonts w:ascii="Arial" w:hAnsi="Arial" w:cs="Arial"/>
          <w:sz w:val="24"/>
          <w:szCs w:val="24"/>
        </w:rPr>
        <w:t xml:space="preserve"> </w:t>
      </w:r>
      <w:r w:rsidR="00314D83" w:rsidRPr="002F3629">
        <w:rPr>
          <w:rFonts w:ascii="Arial" w:hAnsi="Arial" w:cs="Arial"/>
          <w:sz w:val="24"/>
          <w:szCs w:val="24"/>
        </w:rPr>
        <w:t xml:space="preserve">so </w:t>
      </w:r>
      <w:r w:rsidR="00371A80" w:rsidRPr="002F3629">
        <w:rPr>
          <w:rFonts w:ascii="Arial" w:hAnsi="Arial" w:cs="Arial"/>
          <w:sz w:val="24"/>
          <w:szCs w:val="24"/>
        </w:rPr>
        <w:t xml:space="preserve">that </w:t>
      </w:r>
      <w:r w:rsidR="00243F6C" w:rsidRPr="002F3629">
        <w:rPr>
          <w:rFonts w:ascii="Arial" w:hAnsi="Arial" w:cs="Arial"/>
          <w:sz w:val="24"/>
          <w:szCs w:val="24"/>
        </w:rPr>
        <w:t>sport resources</w:t>
      </w:r>
      <w:r w:rsidR="00D965B5">
        <w:rPr>
          <w:rFonts w:ascii="Arial" w:hAnsi="Arial" w:cs="Arial"/>
          <w:sz w:val="24"/>
          <w:szCs w:val="24"/>
        </w:rPr>
        <w:t xml:space="preserve"> in the region</w:t>
      </w:r>
      <w:r w:rsidR="00243F6C" w:rsidRPr="002F3629">
        <w:rPr>
          <w:rFonts w:ascii="Arial" w:hAnsi="Arial" w:cs="Arial"/>
          <w:sz w:val="24"/>
          <w:szCs w:val="24"/>
        </w:rPr>
        <w:t xml:space="preserve"> may match the talent it produces, of which there </w:t>
      </w:r>
      <w:r w:rsidR="000306BC">
        <w:rPr>
          <w:rFonts w:ascii="Arial" w:hAnsi="Arial" w:cs="Arial"/>
          <w:sz w:val="24"/>
          <w:szCs w:val="24"/>
        </w:rPr>
        <w:t>has traditionally been</w:t>
      </w:r>
      <w:r w:rsidR="000719C4">
        <w:rPr>
          <w:rFonts w:ascii="Arial" w:hAnsi="Arial" w:cs="Arial"/>
          <w:sz w:val="24"/>
          <w:szCs w:val="24"/>
        </w:rPr>
        <w:t xml:space="preserve"> </w:t>
      </w:r>
      <w:r w:rsidR="00243F6C" w:rsidRPr="002F3629">
        <w:rPr>
          <w:rFonts w:ascii="Arial" w:hAnsi="Arial" w:cs="Arial"/>
          <w:sz w:val="24"/>
          <w:szCs w:val="24"/>
        </w:rPr>
        <w:t>a notable incongruence.</w:t>
      </w:r>
      <w:r w:rsidR="00D03386" w:rsidRPr="002F3629">
        <w:rPr>
          <w:rStyle w:val="FootnoteReference"/>
          <w:rFonts w:ascii="Arial" w:hAnsi="Arial" w:cs="Arial"/>
          <w:sz w:val="24"/>
          <w:szCs w:val="24"/>
        </w:rPr>
        <w:footnoteReference w:id="69"/>
      </w:r>
      <w:r w:rsidR="00243F6C" w:rsidRPr="002F3629">
        <w:rPr>
          <w:rFonts w:ascii="Arial" w:hAnsi="Arial" w:cs="Arial"/>
          <w:sz w:val="24"/>
          <w:szCs w:val="24"/>
        </w:rPr>
        <w:t xml:space="preserve"> </w:t>
      </w:r>
      <w:r w:rsidR="00E563A2">
        <w:rPr>
          <w:rFonts w:ascii="Arial" w:hAnsi="Arial" w:cs="Arial"/>
          <w:sz w:val="24"/>
          <w:szCs w:val="24"/>
        </w:rPr>
        <w:t xml:space="preserve">Regionalisation of sport creates a </w:t>
      </w:r>
      <w:r w:rsidR="00840D10">
        <w:rPr>
          <w:rFonts w:ascii="Arial" w:hAnsi="Arial" w:cs="Arial"/>
          <w:sz w:val="24"/>
          <w:szCs w:val="24"/>
        </w:rPr>
        <w:t>larger market for ticket sales</w:t>
      </w:r>
      <w:r w:rsidR="00270032">
        <w:rPr>
          <w:rFonts w:ascii="Arial" w:hAnsi="Arial" w:cs="Arial"/>
          <w:sz w:val="24"/>
          <w:szCs w:val="24"/>
        </w:rPr>
        <w:t xml:space="preserve"> and viewership, which </w:t>
      </w:r>
      <w:r w:rsidR="00272A1F">
        <w:rPr>
          <w:rFonts w:ascii="Arial" w:hAnsi="Arial" w:cs="Arial"/>
          <w:sz w:val="24"/>
          <w:szCs w:val="24"/>
        </w:rPr>
        <w:t>stimulates increased sponsorship</w:t>
      </w:r>
      <w:r w:rsidR="00964844">
        <w:rPr>
          <w:rFonts w:ascii="Arial" w:hAnsi="Arial" w:cs="Arial"/>
          <w:sz w:val="24"/>
          <w:szCs w:val="24"/>
        </w:rPr>
        <w:t>, and necessitates greater use of IPRs across the region as a whole</w:t>
      </w:r>
      <w:r w:rsidR="00FB6FC0">
        <w:rPr>
          <w:rFonts w:ascii="Arial" w:hAnsi="Arial" w:cs="Arial"/>
          <w:sz w:val="24"/>
          <w:szCs w:val="24"/>
        </w:rPr>
        <w:t>, strengthening the Caribbean brand.</w:t>
      </w:r>
    </w:p>
    <w:p w14:paraId="03F52F66" w14:textId="1E2B4FFF" w:rsidR="004309CB" w:rsidRDefault="006633A6" w:rsidP="00845CEB">
      <w:pPr>
        <w:spacing w:line="360" w:lineRule="auto"/>
        <w:ind w:firstLine="720"/>
        <w:jc w:val="both"/>
        <w:rPr>
          <w:rFonts w:ascii="Arial" w:hAnsi="Arial" w:cs="Arial"/>
          <w:sz w:val="24"/>
          <w:szCs w:val="24"/>
        </w:rPr>
      </w:pPr>
      <w:r>
        <w:rPr>
          <w:rFonts w:ascii="Arial" w:hAnsi="Arial" w:cs="Arial"/>
          <w:sz w:val="24"/>
          <w:szCs w:val="24"/>
        </w:rPr>
        <w:t>Concomitantly,</w:t>
      </w:r>
      <w:r w:rsidR="002B1988">
        <w:rPr>
          <w:rFonts w:ascii="Arial" w:hAnsi="Arial" w:cs="Arial"/>
          <w:sz w:val="24"/>
          <w:szCs w:val="24"/>
        </w:rPr>
        <w:t xml:space="preserve"> beyond the availability of facilities,</w:t>
      </w:r>
      <w:r w:rsidR="00D015EC">
        <w:rPr>
          <w:rFonts w:ascii="Arial" w:hAnsi="Arial" w:cs="Arial"/>
          <w:sz w:val="24"/>
          <w:szCs w:val="24"/>
        </w:rPr>
        <w:t xml:space="preserve"> venues are chosen where the territory has proven to be capable of implementing laws</w:t>
      </w:r>
      <w:r w:rsidR="00EC1CCB">
        <w:rPr>
          <w:rFonts w:ascii="Arial" w:hAnsi="Arial" w:cs="Arial"/>
          <w:sz w:val="24"/>
          <w:szCs w:val="24"/>
        </w:rPr>
        <w:t xml:space="preserve"> </w:t>
      </w:r>
      <w:r w:rsidR="002C6AB2">
        <w:rPr>
          <w:rFonts w:ascii="Arial" w:hAnsi="Arial" w:cs="Arial"/>
          <w:sz w:val="24"/>
          <w:szCs w:val="24"/>
        </w:rPr>
        <w:t>in conformity with the standard of protection desired by international sporting bodies.</w:t>
      </w:r>
      <w:r w:rsidR="00B2744E">
        <w:rPr>
          <w:rStyle w:val="FootnoteReference"/>
          <w:rFonts w:ascii="Arial" w:hAnsi="Arial" w:cs="Arial"/>
          <w:sz w:val="24"/>
          <w:szCs w:val="24"/>
        </w:rPr>
        <w:footnoteReference w:id="70"/>
      </w:r>
      <w:r w:rsidR="00A30DF9">
        <w:rPr>
          <w:rFonts w:ascii="Arial" w:hAnsi="Arial" w:cs="Arial"/>
          <w:sz w:val="24"/>
          <w:szCs w:val="24"/>
        </w:rPr>
        <w:t xml:space="preserve"> As such, the very availability of IPR legislation encourages sport advan</w:t>
      </w:r>
      <w:r w:rsidR="00335489">
        <w:rPr>
          <w:rFonts w:ascii="Arial" w:hAnsi="Arial" w:cs="Arial"/>
          <w:sz w:val="24"/>
          <w:szCs w:val="24"/>
        </w:rPr>
        <w:t xml:space="preserve">cement. Thus, the Caribbean, </w:t>
      </w:r>
      <w:r w:rsidR="008F1200">
        <w:rPr>
          <w:rFonts w:ascii="Arial" w:hAnsi="Arial" w:cs="Arial"/>
          <w:sz w:val="24"/>
          <w:szCs w:val="24"/>
        </w:rPr>
        <w:t>added</w:t>
      </w:r>
      <w:r w:rsidR="0082285A">
        <w:rPr>
          <w:rFonts w:ascii="Arial" w:hAnsi="Arial" w:cs="Arial"/>
          <w:sz w:val="24"/>
          <w:szCs w:val="24"/>
        </w:rPr>
        <w:t xml:space="preserve"> to</w:t>
      </w:r>
      <w:r w:rsidR="00335489">
        <w:rPr>
          <w:rFonts w:ascii="Arial" w:hAnsi="Arial" w:cs="Arial"/>
          <w:sz w:val="24"/>
          <w:szCs w:val="24"/>
        </w:rPr>
        <w:t xml:space="preserve"> being able to </w:t>
      </w:r>
      <w:r w:rsidR="002714A2">
        <w:rPr>
          <w:rFonts w:ascii="Arial" w:hAnsi="Arial" w:cs="Arial"/>
          <w:sz w:val="24"/>
          <w:szCs w:val="24"/>
        </w:rPr>
        <w:t>present itself as a larger, united, cohesive body to host these events, can benefit from harmonised legislation to protect the event.</w:t>
      </w:r>
      <w:r w:rsidR="002B1988">
        <w:rPr>
          <w:rFonts w:ascii="Arial" w:hAnsi="Arial" w:cs="Arial"/>
          <w:sz w:val="24"/>
          <w:szCs w:val="24"/>
        </w:rPr>
        <w:t xml:space="preserve"> </w:t>
      </w:r>
      <w:r w:rsidR="0082285A">
        <w:rPr>
          <w:rFonts w:ascii="Arial" w:hAnsi="Arial" w:cs="Arial"/>
          <w:sz w:val="24"/>
          <w:szCs w:val="24"/>
        </w:rPr>
        <w:t>This</w:t>
      </w:r>
      <w:r w:rsidR="008872EB" w:rsidRPr="008872EB">
        <w:rPr>
          <w:rFonts w:ascii="Arial" w:hAnsi="Arial" w:cs="Arial"/>
          <w:sz w:val="24"/>
          <w:szCs w:val="24"/>
        </w:rPr>
        <w:t xml:space="preserve"> has already been </w:t>
      </w:r>
      <w:r w:rsidR="0082285A">
        <w:rPr>
          <w:rFonts w:ascii="Arial" w:hAnsi="Arial" w:cs="Arial"/>
          <w:sz w:val="24"/>
          <w:szCs w:val="24"/>
        </w:rPr>
        <w:t>exemplified</w:t>
      </w:r>
      <w:r w:rsidR="008872EB" w:rsidRPr="008872EB">
        <w:rPr>
          <w:rFonts w:ascii="Arial" w:hAnsi="Arial" w:cs="Arial"/>
          <w:sz w:val="24"/>
          <w:szCs w:val="24"/>
        </w:rPr>
        <w:t xml:space="preserve"> with the</w:t>
      </w:r>
      <w:r w:rsidR="004B7605">
        <w:rPr>
          <w:rFonts w:ascii="Arial" w:hAnsi="Arial" w:cs="Arial"/>
          <w:sz w:val="24"/>
          <w:szCs w:val="24"/>
        </w:rPr>
        <w:t xml:space="preserve"> ICC Men’s Cricket Wo</w:t>
      </w:r>
      <w:r w:rsidR="00D136AA">
        <w:rPr>
          <w:rFonts w:ascii="Arial" w:hAnsi="Arial" w:cs="Arial"/>
          <w:sz w:val="24"/>
          <w:szCs w:val="24"/>
        </w:rPr>
        <w:t>rld Cup</w:t>
      </w:r>
      <w:r w:rsidR="00991BFE">
        <w:rPr>
          <w:rFonts w:ascii="Arial" w:hAnsi="Arial" w:cs="Arial"/>
          <w:sz w:val="24"/>
          <w:szCs w:val="24"/>
        </w:rPr>
        <w:t xml:space="preserve"> Act 2024</w:t>
      </w:r>
      <w:r w:rsidR="00D136AA">
        <w:rPr>
          <w:rFonts w:ascii="Arial" w:hAnsi="Arial" w:cs="Arial"/>
          <w:sz w:val="24"/>
          <w:szCs w:val="24"/>
        </w:rPr>
        <w:t xml:space="preserve"> </w:t>
      </w:r>
      <w:r w:rsidR="00A80A3B">
        <w:rPr>
          <w:rFonts w:ascii="Arial" w:hAnsi="Arial" w:cs="Arial"/>
          <w:sz w:val="24"/>
          <w:szCs w:val="24"/>
        </w:rPr>
        <w:t>and the</w:t>
      </w:r>
      <w:r w:rsidR="00707216">
        <w:rPr>
          <w:rFonts w:ascii="Arial" w:hAnsi="Arial" w:cs="Arial"/>
          <w:sz w:val="24"/>
          <w:szCs w:val="24"/>
        </w:rPr>
        <w:t xml:space="preserve"> </w:t>
      </w:r>
      <w:r w:rsidR="00356D68" w:rsidRPr="00707216">
        <w:rPr>
          <w:rFonts w:ascii="Arial" w:hAnsi="Arial" w:cs="Arial"/>
          <w:sz w:val="24"/>
          <w:szCs w:val="24"/>
        </w:rPr>
        <w:t>2007 Cricket World Cup</w:t>
      </w:r>
      <w:r w:rsidR="00D75AC4">
        <w:rPr>
          <w:rFonts w:ascii="Arial" w:hAnsi="Arial" w:cs="Arial"/>
          <w:sz w:val="24"/>
          <w:szCs w:val="24"/>
        </w:rPr>
        <w:t>, where Parts 4 a</w:t>
      </w:r>
      <w:r w:rsidR="005138D6">
        <w:rPr>
          <w:rFonts w:ascii="Arial" w:hAnsi="Arial" w:cs="Arial"/>
          <w:sz w:val="24"/>
          <w:szCs w:val="24"/>
        </w:rPr>
        <w:t>nd</w:t>
      </w:r>
      <w:r w:rsidR="00D75AC4">
        <w:rPr>
          <w:rFonts w:ascii="Arial" w:hAnsi="Arial" w:cs="Arial"/>
          <w:sz w:val="24"/>
          <w:szCs w:val="24"/>
        </w:rPr>
        <w:t xml:space="preserve"> 5 of </w:t>
      </w:r>
      <w:r w:rsidR="00707216">
        <w:rPr>
          <w:rFonts w:ascii="Arial" w:hAnsi="Arial" w:cs="Arial"/>
          <w:sz w:val="24"/>
          <w:szCs w:val="24"/>
        </w:rPr>
        <w:t xml:space="preserve">the former </w:t>
      </w:r>
      <w:r w:rsidR="00D75AC4">
        <w:rPr>
          <w:rFonts w:ascii="Arial" w:hAnsi="Arial" w:cs="Arial"/>
          <w:sz w:val="24"/>
          <w:szCs w:val="24"/>
        </w:rPr>
        <w:t xml:space="preserve">dealt with </w:t>
      </w:r>
      <w:r w:rsidR="00DE4900">
        <w:rPr>
          <w:rFonts w:ascii="Arial" w:hAnsi="Arial" w:cs="Arial"/>
          <w:sz w:val="24"/>
          <w:szCs w:val="24"/>
        </w:rPr>
        <w:t>protecting the event’s marks and those of its sponsors.</w:t>
      </w:r>
      <w:r w:rsidR="0060755A">
        <w:rPr>
          <w:rFonts w:ascii="Arial" w:hAnsi="Arial" w:cs="Arial"/>
          <w:sz w:val="24"/>
          <w:szCs w:val="24"/>
        </w:rPr>
        <w:t xml:space="preserve"> </w:t>
      </w:r>
    </w:p>
    <w:p w14:paraId="64ACC814" w14:textId="0B9CFA81" w:rsidR="009C5B54" w:rsidRPr="006F7537" w:rsidRDefault="007C00F3" w:rsidP="002A51CC">
      <w:pPr>
        <w:spacing w:line="360" w:lineRule="auto"/>
        <w:ind w:firstLine="720"/>
        <w:jc w:val="both"/>
        <w:rPr>
          <w:rFonts w:ascii="Arial" w:hAnsi="Arial" w:cs="Arial"/>
          <w:sz w:val="24"/>
          <w:szCs w:val="24"/>
        </w:rPr>
      </w:pPr>
      <w:r>
        <w:rPr>
          <w:rFonts w:ascii="Arial" w:hAnsi="Arial" w:cs="Arial"/>
          <w:sz w:val="24"/>
          <w:szCs w:val="24"/>
        </w:rPr>
        <w:t xml:space="preserve">Furthermore, </w:t>
      </w:r>
      <w:r w:rsidR="002E2BF7">
        <w:rPr>
          <w:rFonts w:ascii="Arial" w:hAnsi="Arial" w:cs="Arial"/>
          <w:sz w:val="24"/>
          <w:szCs w:val="24"/>
        </w:rPr>
        <w:t>associated broadcasting activity</w:t>
      </w:r>
      <w:r w:rsidR="00140618">
        <w:rPr>
          <w:rFonts w:ascii="Arial" w:hAnsi="Arial" w:cs="Arial"/>
          <w:sz w:val="24"/>
          <w:szCs w:val="24"/>
        </w:rPr>
        <w:t xml:space="preserve"> may be facilitated through regional IPR</w:t>
      </w:r>
      <w:r w:rsidR="005138D6">
        <w:rPr>
          <w:rFonts w:ascii="Arial" w:hAnsi="Arial" w:cs="Arial"/>
          <w:sz w:val="24"/>
          <w:szCs w:val="24"/>
        </w:rPr>
        <w:t>s</w:t>
      </w:r>
      <w:r w:rsidR="00140618">
        <w:rPr>
          <w:rFonts w:ascii="Arial" w:hAnsi="Arial" w:cs="Arial"/>
          <w:sz w:val="24"/>
          <w:szCs w:val="24"/>
        </w:rPr>
        <w:t xml:space="preserve">. </w:t>
      </w:r>
      <w:r w:rsidR="0078210E">
        <w:rPr>
          <w:rFonts w:ascii="Arial" w:hAnsi="Arial" w:cs="Arial"/>
          <w:sz w:val="24"/>
          <w:szCs w:val="24"/>
        </w:rPr>
        <w:t xml:space="preserve">EU cases show that </w:t>
      </w:r>
      <w:r w:rsidR="0078210E" w:rsidRPr="0082055E">
        <w:rPr>
          <w:rFonts w:ascii="Arial" w:hAnsi="Arial" w:cs="Arial"/>
          <w:sz w:val="24"/>
          <w:szCs w:val="24"/>
        </w:rPr>
        <w:t xml:space="preserve">harmonised legislation </w:t>
      </w:r>
      <w:r w:rsidR="00CB2917">
        <w:rPr>
          <w:rFonts w:ascii="Arial" w:hAnsi="Arial" w:cs="Arial"/>
          <w:sz w:val="24"/>
          <w:szCs w:val="24"/>
        </w:rPr>
        <w:t>may favour</w:t>
      </w:r>
      <w:r w:rsidR="0078210E" w:rsidRPr="0082055E">
        <w:rPr>
          <w:rFonts w:ascii="Arial" w:hAnsi="Arial" w:cs="Arial"/>
          <w:sz w:val="24"/>
          <w:szCs w:val="24"/>
        </w:rPr>
        <w:t xml:space="preserve"> cross-border </w:t>
      </w:r>
      <w:r w:rsidR="00CB2917">
        <w:rPr>
          <w:rFonts w:ascii="Arial" w:hAnsi="Arial" w:cs="Arial"/>
          <w:sz w:val="24"/>
          <w:szCs w:val="24"/>
        </w:rPr>
        <w:t xml:space="preserve">dissemination, as was noted in </w:t>
      </w:r>
      <w:r w:rsidR="00CB2917" w:rsidRPr="004350AD">
        <w:rPr>
          <w:rFonts w:ascii="Arial" w:hAnsi="Arial" w:cs="Arial"/>
          <w:i/>
          <w:iCs/>
          <w:sz w:val="24"/>
          <w:szCs w:val="24"/>
        </w:rPr>
        <w:t>QC</w:t>
      </w:r>
      <w:r w:rsidR="004350AD">
        <w:rPr>
          <w:rFonts w:ascii="Arial" w:hAnsi="Arial" w:cs="Arial"/>
          <w:i/>
          <w:iCs/>
          <w:sz w:val="24"/>
          <w:szCs w:val="24"/>
        </w:rPr>
        <w:t xml:space="preserve"> </w:t>
      </w:r>
      <w:r w:rsidR="00CB2917" w:rsidRPr="004350AD">
        <w:rPr>
          <w:rFonts w:ascii="Arial" w:hAnsi="Arial" w:cs="Arial"/>
          <w:i/>
          <w:iCs/>
          <w:sz w:val="24"/>
          <w:szCs w:val="24"/>
        </w:rPr>
        <w:t>Leisure</w:t>
      </w:r>
      <w:r w:rsidR="008A61D6">
        <w:rPr>
          <w:rFonts w:ascii="Arial" w:hAnsi="Arial" w:cs="Arial"/>
          <w:i/>
          <w:iCs/>
          <w:sz w:val="24"/>
          <w:szCs w:val="24"/>
        </w:rPr>
        <w:t>,</w:t>
      </w:r>
      <w:r w:rsidR="004350AD">
        <w:rPr>
          <w:rStyle w:val="FootnoteReference"/>
          <w:rFonts w:ascii="Arial" w:hAnsi="Arial" w:cs="Arial"/>
          <w:i/>
          <w:iCs/>
          <w:sz w:val="24"/>
          <w:szCs w:val="24"/>
        </w:rPr>
        <w:footnoteReference w:id="71"/>
      </w:r>
      <w:r w:rsidR="00654D8F">
        <w:rPr>
          <w:rFonts w:ascii="Arial" w:hAnsi="Arial" w:cs="Arial"/>
          <w:sz w:val="24"/>
          <w:szCs w:val="24"/>
        </w:rPr>
        <w:t xml:space="preserve"> that </w:t>
      </w:r>
      <w:r w:rsidR="008B74CD">
        <w:rPr>
          <w:rFonts w:ascii="Arial" w:hAnsi="Arial" w:cs="Arial"/>
          <w:sz w:val="24"/>
          <w:szCs w:val="24"/>
        </w:rPr>
        <w:t>the</w:t>
      </w:r>
      <w:r w:rsidR="00654D8F">
        <w:rPr>
          <w:rFonts w:ascii="Arial" w:hAnsi="Arial" w:cs="Arial"/>
          <w:sz w:val="24"/>
          <w:szCs w:val="24"/>
        </w:rPr>
        <w:t xml:space="preserve"> prevention of cross-border distribution of </w:t>
      </w:r>
      <w:r w:rsidR="00754C43">
        <w:rPr>
          <w:rFonts w:ascii="Arial" w:hAnsi="Arial" w:cs="Arial"/>
          <w:sz w:val="24"/>
          <w:szCs w:val="24"/>
        </w:rPr>
        <w:t>decoders pote</w:t>
      </w:r>
      <w:r w:rsidR="008B74CD">
        <w:rPr>
          <w:rFonts w:ascii="Arial" w:hAnsi="Arial" w:cs="Arial"/>
          <w:sz w:val="24"/>
          <w:szCs w:val="24"/>
        </w:rPr>
        <w:t>ntially infringed on Community trade law</w:t>
      </w:r>
      <w:r w:rsidR="0078210E">
        <w:rPr>
          <w:rFonts w:ascii="Arial" w:hAnsi="Arial" w:cs="Arial"/>
          <w:sz w:val="24"/>
          <w:szCs w:val="24"/>
        </w:rPr>
        <w:t xml:space="preserve">. </w:t>
      </w:r>
      <w:r w:rsidR="003F135D">
        <w:rPr>
          <w:rFonts w:ascii="Arial" w:hAnsi="Arial" w:cs="Arial"/>
          <w:sz w:val="24"/>
          <w:szCs w:val="24"/>
        </w:rPr>
        <w:t xml:space="preserve">As such, broadcasters have a wider reach without their </w:t>
      </w:r>
      <w:r w:rsidR="004727B5">
        <w:rPr>
          <w:rFonts w:ascii="Arial" w:hAnsi="Arial" w:cs="Arial"/>
          <w:sz w:val="24"/>
          <w:szCs w:val="24"/>
        </w:rPr>
        <w:t xml:space="preserve">rights being infringed upon, which encourages </w:t>
      </w:r>
      <w:r w:rsidR="00C7696A">
        <w:rPr>
          <w:rFonts w:ascii="Arial" w:hAnsi="Arial" w:cs="Arial"/>
          <w:sz w:val="24"/>
          <w:szCs w:val="24"/>
        </w:rPr>
        <w:t>disseminating</w:t>
      </w:r>
      <w:r w:rsidR="004727B5">
        <w:rPr>
          <w:rFonts w:ascii="Arial" w:hAnsi="Arial" w:cs="Arial"/>
          <w:sz w:val="24"/>
          <w:szCs w:val="24"/>
        </w:rPr>
        <w:t xml:space="preserve"> these events,</w:t>
      </w:r>
      <w:r w:rsidR="007A1543">
        <w:rPr>
          <w:rFonts w:ascii="Arial" w:hAnsi="Arial" w:cs="Arial"/>
          <w:sz w:val="24"/>
          <w:szCs w:val="24"/>
        </w:rPr>
        <w:t xml:space="preserve"> stimulating greater </w:t>
      </w:r>
      <w:r w:rsidR="00E462D0">
        <w:rPr>
          <w:rFonts w:ascii="Arial" w:hAnsi="Arial" w:cs="Arial"/>
          <w:sz w:val="24"/>
          <w:szCs w:val="24"/>
        </w:rPr>
        <w:t xml:space="preserve">regional and </w:t>
      </w:r>
      <w:r w:rsidR="00A31281">
        <w:rPr>
          <w:rFonts w:ascii="Arial" w:hAnsi="Arial" w:cs="Arial"/>
          <w:sz w:val="24"/>
          <w:szCs w:val="24"/>
        </w:rPr>
        <w:t>international appeal</w:t>
      </w:r>
      <w:r w:rsidR="008A30B5">
        <w:rPr>
          <w:rFonts w:ascii="Arial" w:hAnsi="Arial" w:cs="Arial"/>
          <w:sz w:val="24"/>
          <w:szCs w:val="24"/>
        </w:rPr>
        <w:t xml:space="preserve">. </w:t>
      </w:r>
      <w:r w:rsidR="006369B3">
        <w:rPr>
          <w:rFonts w:ascii="Arial" w:hAnsi="Arial" w:cs="Arial"/>
          <w:sz w:val="24"/>
          <w:szCs w:val="24"/>
        </w:rPr>
        <w:t>CARICOM</w:t>
      </w:r>
      <w:r w:rsidR="00622F60">
        <w:rPr>
          <w:rFonts w:ascii="Arial" w:hAnsi="Arial" w:cs="Arial"/>
          <w:sz w:val="24"/>
          <w:szCs w:val="24"/>
        </w:rPr>
        <w:t xml:space="preserve">, having </w:t>
      </w:r>
      <w:r w:rsidR="00195472">
        <w:rPr>
          <w:rFonts w:ascii="Arial" w:hAnsi="Arial" w:cs="Arial"/>
          <w:sz w:val="24"/>
          <w:szCs w:val="24"/>
        </w:rPr>
        <w:t xml:space="preserve">a </w:t>
      </w:r>
      <w:r w:rsidR="00184628">
        <w:rPr>
          <w:rFonts w:ascii="Arial" w:hAnsi="Arial" w:cs="Arial"/>
          <w:sz w:val="24"/>
          <w:szCs w:val="24"/>
        </w:rPr>
        <w:t xml:space="preserve">similar anti-competitive </w:t>
      </w:r>
      <w:r w:rsidR="00195472">
        <w:rPr>
          <w:rFonts w:ascii="Arial" w:hAnsi="Arial" w:cs="Arial"/>
          <w:sz w:val="24"/>
          <w:szCs w:val="24"/>
        </w:rPr>
        <w:t>approach to trade as the European Union</w:t>
      </w:r>
      <w:r w:rsidR="006D4521">
        <w:rPr>
          <w:rFonts w:ascii="Arial" w:hAnsi="Arial" w:cs="Arial"/>
          <w:sz w:val="24"/>
          <w:szCs w:val="24"/>
        </w:rPr>
        <w:t>,</w:t>
      </w:r>
      <w:r w:rsidR="00184628">
        <w:rPr>
          <w:rStyle w:val="FootnoteReference"/>
          <w:rFonts w:ascii="Arial" w:hAnsi="Arial" w:cs="Arial"/>
          <w:sz w:val="24"/>
          <w:szCs w:val="24"/>
        </w:rPr>
        <w:footnoteReference w:id="72"/>
      </w:r>
      <w:r w:rsidR="006D4521">
        <w:rPr>
          <w:rFonts w:ascii="Arial" w:hAnsi="Arial" w:cs="Arial"/>
          <w:sz w:val="24"/>
          <w:szCs w:val="24"/>
        </w:rPr>
        <w:t xml:space="preserve"> may have </w:t>
      </w:r>
      <w:r w:rsidR="00512B6D">
        <w:rPr>
          <w:rFonts w:ascii="Arial" w:hAnsi="Arial" w:cs="Arial"/>
          <w:sz w:val="24"/>
          <w:szCs w:val="24"/>
        </w:rPr>
        <w:t>corresponding</w:t>
      </w:r>
      <w:r w:rsidR="006D4521">
        <w:rPr>
          <w:rFonts w:ascii="Arial" w:hAnsi="Arial" w:cs="Arial"/>
          <w:sz w:val="24"/>
          <w:szCs w:val="24"/>
        </w:rPr>
        <w:t xml:space="preserve"> results with a harmonised regime. </w:t>
      </w:r>
      <w:r w:rsidR="008A30B5">
        <w:rPr>
          <w:rFonts w:ascii="Arial" w:hAnsi="Arial" w:cs="Arial"/>
          <w:sz w:val="24"/>
          <w:szCs w:val="24"/>
        </w:rPr>
        <w:t xml:space="preserve">This </w:t>
      </w:r>
      <w:r w:rsidR="00DF7C9B">
        <w:rPr>
          <w:rFonts w:ascii="Arial" w:hAnsi="Arial" w:cs="Arial"/>
          <w:sz w:val="24"/>
          <w:szCs w:val="24"/>
        </w:rPr>
        <w:t>empowers</w:t>
      </w:r>
      <w:r w:rsidR="00A31281">
        <w:rPr>
          <w:rFonts w:ascii="Arial" w:hAnsi="Arial" w:cs="Arial"/>
          <w:sz w:val="24"/>
          <w:szCs w:val="24"/>
        </w:rPr>
        <w:t xml:space="preserve"> athletes through </w:t>
      </w:r>
      <w:r w:rsidR="00194A59">
        <w:rPr>
          <w:rFonts w:ascii="Arial" w:hAnsi="Arial" w:cs="Arial"/>
          <w:sz w:val="24"/>
          <w:szCs w:val="24"/>
        </w:rPr>
        <w:t>greater</w:t>
      </w:r>
      <w:r w:rsidR="00A31281">
        <w:rPr>
          <w:rFonts w:ascii="Arial" w:hAnsi="Arial" w:cs="Arial"/>
          <w:sz w:val="24"/>
          <w:szCs w:val="24"/>
        </w:rPr>
        <w:t xml:space="preserve"> exposure</w:t>
      </w:r>
      <w:r w:rsidR="00CE2EDF">
        <w:rPr>
          <w:rFonts w:ascii="Arial" w:hAnsi="Arial" w:cs="Arial"/>
          <w:sz w:val="24"/>
          <w:szCs w:val="24"/>
        </w:rPr>
        <w:t xml:space="preserve">, which then </w:t>
      </w:r>
      <w:r w:rsidR="00194A59">
        <w:rPr>
          <w:rFonts w:ascii="Arial" w:hAnsi="Arial" w:cs="Arial"/>
          <w:sz w:val="24"/>
          <w:szCs w:val="24"/>
        </w:rPr>
        <w:t>increases t</w:t>
      </w:r>
      <w:r w:rsidR="00CE2EDF">
        <w:rPr>
          <w:rFonts w:ascii="Arial" w:hAnsi="Arial" w:cs="Arial"/>
          <w:sz w:val="24"/>
          <w:szCs w:val="24"/>
        </w:rPr>
        <w:t xml:space="preserve">he profitability of their </w:t>
      </w:r>
      <w:r w:rsidR="00194A59">
        <w:rPr>
          <w:rFonts w:ascii="Arial" w:hAnsi="Arial" w:cs="Arial"/>
          <w:sz w:val="24"/>
          <w:szCs w:val="24"/>
        </w:rPr>
        <w:t>brand</w:t>
      </w:r>
      <w:r w:rsidR="00CE2EDF">
        <w:rPr>
          <w:rFonts w:ascii="Arial" w:hAnsi="Arial" w:cs="Arial"/>
          <w:sz w:val="24"/>
          <w:szCs w:val="24"/>
        </w:rPr>
        <w:t xml:space="preserve"> </w:t>
      </w:r>
      <w:r w:rsidR="00194A59">
        <w:rPr>
          <w:rFonts w:ascii="Arial" w:hAnsi="Arial" w:cs="Arial"/>
          <w:sz w:val="24"/>
          <w:szCs w:val="24"/>
        </w:rPr>
        <w:t>as they become more distinguishable.</w:t>
      </w:r>
      <w:r w:rsidR="00845CEB">
        <w:rPr>
          <w:rFonts w:ascii="Arial" w:hAnsi="Arial" w:cs="Arial"/>
          <w:sz w:val="24"/>
          <w:szCs w:val="24"/>
        </w:rPr>
        <w:t xml:space="preserve"> </w:t>
      </w:r>
      <w:r w:rsidR="007241C8">
        <w:rPr>
          <w:rFonts w:ascii="Arial" w:hAnsi="Arial" w:cs="Arial"/>
          <w:sz w:val="24"/>
          <w:szCs w:val="24"/>
        </w:rPr>
        <w:t xml:space="preserve">Aside from hosting major events, </w:t>
      </w:r>
      <w:r w:rsidR="00194A59">
        <w:rPr>
          <w:rFonts w:ascii="Arial" w:hAnsi="Arial" w:cs="Arial"/>
          <w:sz w:val="24"/>
          <w:szCs w:val="24"/>
        </w:rPr>
        <w:t xml:space="preserve">using </w:t>
      </w:r>
      <w:r w:rsidR="007241C8">
        <w:rPr>
          <w:rFonts w:ascii="Arial" w:hAnsi="Arial" w:cs="Arial"/>
          <w:sz w:val="24"/>
          <w:szCs w:val="24"/>
        </w:rPr>
        <w:t xml:space="preserve">IPRs </w:t>
      </w:r>
      <w:r w:rsidR="00CB6564">
        <w:rPr>
          <w:rFonts w:ascii="Arial" w:hAnsi="Arial" w:cs="Arial"/>
          <w:sz w:val="24"/>
          <w:szCs w:val="24"/>
        </w:rPr>
        <w:t xml:space="preserve">to promote and publicise the region may lead to sports tourism. Though this, admittedly, may not </w:t>
      </w:r>
      <w:r w:rsidR="003F4E3F">
        <w:rPr>
          <w:rFonts w:ascii="Arial" w:hAnsi="Arial" w:cs="Arial"/>
          <w:sz w:val="24"/>
          <w:szCs w:val="24"/>
        </w:rPr>
        <w:t xml:space="preserve">directly affect athletes and sports organisations, </w:t>
      </w:r>
      <w:r w:rsidR="00363F43">
        <w:rPr>
          <w:rFonts w:ascii="Arial" w:hAnsi="Arial" w:cs="Arial"/>
          <w:sz w:val="24"/>
          <w:szCs w:val="24"/>
        </w:rPr>
        <w:t>there is an undeniable indirect benefit</w:t>
      </w:r>
      <w:r w:rsidR="003F4E3F">
        <w:rPr>
          <w:rFonts w:ascii="Arial" w:hAnsi="Arial" w:cs="Arial"/>
          <w:sz w:val="24"/>
          <w:szCs w:val="24"/>
        </w:rPr>
        <w:t xml:space="preserve">. </w:t>
      </w:r>
      <w:r w:rsidR="00E02028">
        <w:rPr>
          <w:rFonts w:ascii="Arial" w:hAnsi="Arial" w:cs="Arial"/>
          <w:sz w:val="24"/>
          <w:szCs w:val="24"/>
        </w:rPr>
        <w:t>Tourism to see sporting events</w:t>
      </w:r>
      <w:r w:rsidR="0075192D">
        <w:rPr>
          <w:rFonts w:ascii="Arial" w:hAnsi="Arial" w:cs="Arial"/>
          <w:sz w:val="24"/>
          <w:szCs w:val="24"/>
        </w:rPr>
        <w:t>, creates more revenue,</w:t>
      </w:r>
      <w:r w:rsidR="00D95B6C">
        <w:rPr>
          <w:rStyle w:val="FootnoteReference"/>
          <w:rFonts w:ascii="Arial" w:hAnsi="Arial" w:cs="Arial"/>
          <w:sz w:val="24"/>
          <w:szCs w:val="24"/>
        </w:rPr>
        <w:footnoteReference w:id="73"/>
      </w:r>
      <w:r w:rsidR="0075192D">
        <w:rPr>
          <w:rFonts w:ascii="Arial" w:hAnsi="Arial" w:cs="Arial"/>
          <w:sz w:val="24"/>
          <w:szCs w:val="24"/>
        </w:rPr>
        <w:t xml:space="preserve"> a larger portion of which may then be allocated to the development of sport, thereby benefitting athletes. </w:t>
      </w:r>
    </w:p>
    <w:p w14:paraId="32CBF2D5" w14:textId="13783BED" w:rsidR="00E31FA6" w:rsidRDefault="00536E36" w:rsidP="00536E36">
      <w:pPr>
        <w:spacing w:line="360" w:lineRule="auto"/>
        <w:ind w:firstLine="720"/>
        <w:jc w:val="both"/>
        <w:rPr>
          <w:rFonts w:ascii="Arial" w:hAnsi="Arial" w:cs="Arial"/>
          <w:sz w:val="24"/>
          <w:szCs w:val="24"/>
        </w:rPr>
      </w:pPr>
      <w:r>
        <w:rPr>
          <w:rFonts w:ascii="Arial" w:hAnsi="Arial" w:cs="Arial"/>
          <w:sz w:val="24"/>
          <w:szCs w:val="24"/>
        </w:rPr>
        <w:t>Notably, a major draw</w:t>
      </w:r>
      <w:r w:rsidR="00182636">
        <w:rPr>
          <w:rFonts w:ascii="Arial" w:hAnsi="Arial" w:cs="Arial"/>
          <w:sz w:val="24"/>
          <w:szCs w:val="24"/>
        </w:rPr>
        <w:t xml:space="preserve">back is the general difficulties in integration. Caribbean territories </w:t>
      </w:r>
      <w:r w:rsidR="00852045">
        <w:rPr>
          <w:rFonts w:ascii="Arial" w:hAnsi="Arial" w:cs="Arial"/>
          <w:sz w:val="24"/>
          <w:szCs w:val="24"/>
        </w:rPr>
        <w:t>do not wish to surrender</w:t>
      </w:r>
      <w:r w:rsidR="00C55F66">
        <w:rPr>
          <w:rFonts w:ascii="Arial" w:hAnsi="Arial" w:cs="Arial"/>
          <w:sz w:val="24"/>
          <w:szCs w:val="24"/>
        </w:rPr>
        <w:t xml:space="preserve"> </w:t>
      </w:r>
      <w:r w:rsidR="00503225">
        <w:rPr>
          <w:rFonts w:ascii="Arial" w:hAnsi="Arial" w:cs="Arial"/>
          <w:sz w:val="24"/>
          <w:szCs w:val="24"/>
        </w:rPr>
        <w:t xml:space="preserve">their </w:t>
      </w:r>
      <w:r w:rsidR="00C55F66">
        <w:rPr>
          <w:rFonts w:ascii="Arial" w:hAnsi="Arial" w:cs="Arial"/>
          <w:sz w:val="24"/>
          <w:szCs w:val="24"/>
        </w:rPr>
        <w:t>autonomy</w:t>
      </w:r>
      <w:r w:rsidR="00503225">
        <w:rPr>
          <w:rFonts w:ascii="Arial" w:hAnsi="Arial" w:cs="Arial"/>
          <w:sz w:val="24"/>
          <w:szCs w:val="24"/>
        </w:rPr>
        <w:t xml:space="preserve"> in complete integration,</w:t>
      </w:r>
      <w:r w:rsidR="000A67D5">
        <w:rPr>
          <w:rStyle w:val="FootnoteReference"/>
          <w:rFonts w:ascii="Arial" w:hAnsi="Arial" w:cs="Arial"/>
          <w:sz w:val="24"/>
          <w:szCs w:val="24"/>
        </w:rPr>
        <w:footnoteReference w:id="74"/>
      </w:r>
      <w:r w:rsidR="00503225">
        <w:rPr>
          <w:rFonts w:ascii="Arial" w:hAnsi="Arial" w:cs="Arial"/>
          <w:sz w:val="24"/>
          <w:szCs w:val="24"/>
        </w:rPr>
        <w:t xml:space="preserve"> added to which, already existing </w:t>
      </w:r>
      <w:r w:rsidR="00B40B45">
        <w:rPr>
          <w:rFonts w:ascii="Arial" w:hAnsi="Arial" w:cs="Arial"/>
          <w:sz w:val="24"/>
          <w:szCs w:val="24"/>
        </w:rPr>
        <w:t xml:space="preserve">regional bodies, have been argued to be </w:t>
      </w:r>
      <w:r w:rsidR="00A665B0">
        <w:rPr>
          <w:rFonts w:ascii="Arial" w:hAnsi="Arial" w:cs="Arial"/>
          <w:sz w:val="24"/>
          <w:szCs w:val="24"/>
        </w:rPr>
        <w:t>ineffective</w:t>
      </w:r>
      <w:r w:rsidR="00B40B45">
        <w:rPr>
          <w:rFonts w:ascii="Arial" w:hAnsi="Arial" w:cs="Arial"/>
          <w:sz w:val="24"/>
          <w:szCs w:val="24"/>
        </w:rPr>
        <w:t>,</w:t>
      </w:r>
      <w:r w:rsidR="000A67D5">
        <w:rPr>
          <w:rStyle w:val="FootnoteReference"/>
          <w:rFonts w:ascii="Arial" w:hAnsi="Arial" w:cs="Arial"/>
          <w:sz w:val="24"/>
          <w:szCs w:val="24"/>
        </w:rPr>
        <w:footnoteReference w:id="75"/>
      </w:r>
      <w:r w:rsidR="00B40B45">
        <w:rPr>
          <w:rFonts w:ascii="Arial" w:hAnsi="Arial" w:cs="Arial"/>
          <w:sz w:val="24"/>
          <w:szCs w:val="24"/>
        </w:rPr>
        <w:t xml:space="preserve"> discouraging further efforts. Moreover, </w:t>
      </w:r>
      <w:r w:rsidR="00A665B0">
        <w:rPr>
          <w:rFonts w:ascii="Arial" w:hAnsi="Arial" w:cs="Arial"/>
          <w:sz w:val="24"/>
          <w:szCs w:val="24"/>
        </w:rPr>
        <w:t xml:space="preserve">territorially, IP </w:t>
      </w:r>
      <w:r w:rsidR="000A67D5">
        <w:rPr>
          <w:rFonts w:ascii="Arial" w:hAnsi="Arial" w:cs="Arial"/>
          <w:sz w:val="24"/>
          <w:szCs w:val="24"/>
        </w:rPr>
        <w:t>develop</w:t>
      </w:r>
      <w:r w:rsidR="00A665B0">
        <w:rPr>
          <w:rFonts w:ascii="Arial" w:hAnsi="Arial" w:cs="Arial"/>
          <w:sz w:val="24"/>
          <w:szCs w:val="24"/>
        </w:rPr>
        <w:t>s</w:t>
      </w:r>
      <w:r w:rsidR="000A67D5">
        <w:rPr>
          <w:rFonts w:ascii="Arial" w:hAnsi="Arial" w:cs="Arial"/>
          <w:sz w:val="24"/>
          <w:szCs w:val="24"/>
        </w:rPr>
        <w:t xml:space="preserve"> at different rates</w:t>
      </w:r>
      <w:r w:rsidR="00C10F56">
        <w:rPr>
          <w:rFonts w:ascii="Arial" w:hAnsi="Arial" w:cs="Arial"/>
          <w:sz w:val="24"/>
          <w:szCs w:val="24"/>
        </w:rPr>
        <w:t xml:space="preserve"> and </w:t>
      </w:r>
      <w:r w:rsidR="00AB7545">
        <w:rPr>
          <w:rFonts w:ascii="Arial" w:hAnsi="Arial" w:cs="Arial"/>
          <w:sz w:val="24"/>
          <w:szCs w:val="24"/>
        </w:rPr>
        <w:t xml:space="preserve">contemporarily </w:t>
      </w:r>
      <w:r w:rsidR="00C10F56">
        <w:rPr>
          <w:rFonts w:ascii="Arial" w:hAnsi="Arial" w:cs="Arial"/>
          <w:sz w:val="24"/>
          <w:szCs w:val="24"/>
        </w:rPr>
        <w:t xml:space="preserve">contain inherent differences, making harmonisation difficult. For example, closed </w:t>
      </w:r>
      <w:r w:rsidR="00626217">
        <w:rPr>
          <w:rFonts w:ascii="Arial" w:hAnsi="Arial" w:cs="Arial"/>
          <w:sz w:val="24"/>
          <w:szCs w:val="24"/>
        </w:rPr>
        <w:t>lists of copyright-protectable material</w:t>
      </w:r>
      <w:r w:rsidR="005A7F45">
        <w:rPr>
          <w:rStyle w:val="FootnoteReference"/>
          <w:rFonts w:ascii="Arial" w:hAnsi="Arial" w:cs="Arial"/>
          <w:sz w:val="24"/>
          <w:szCs w:val="24"/>
        </w:rPr>
        <w:footnoteReference w:id="76"/>
      </w:r>
      <w:r w:rsidR="00626217">
        <w:rPr>
          <w:rFonts w:ascii="Arial" w:hAnsi="Arial" w:cs="Arial"/>
          <w:sz w:val="24"/>
          <w:szCs w:val="24"/>
        </w:rPr>
        <w:t xml:space="preserve"> as opposed to </w:t>
      </w:r>
      <w:r w:rsidR="00C10F56">
        <w:rPr>
          <w:rFonts w:ascii="Arial" w:hAnsi="Arial" w:cs="Arial"/>
          <w:sz w:val="24"/>
          <w:szCs w:val="24"/>
        </w:rPr>
        <w:t xml:space="preserve">open </w:t>
      </w:r>
      <w:r w:rsidR="007A08E4">
        <w:rPr>
          <w:rFonts w:ascii="Arial" w:hAnsi="Arial" w:cs="Arial"/>
          <w:sz w:val="24"/>
          <w:szCs w:val="24"/>
        </w:rPr>
        <w:t>lists</w:t>
      </w:r>
      <w:r w:rsidR="00987C1B">
        <w:rPr>
          <w:rStyle w:val="FootnoteReference"/>
          <w:rFonts w:ascii="Arial" w:hAnsi="Arial" w:cs="Arial"/>
          <w:sz w:val="24"/>
          <w:szCs w:val="24"/>
        </w:rPr>
        <w:footnoteReference w:id="77"/>
      </w:r>
      <w:r w:rsidR="007A08E4">
        <w:rPr>
          <w:rFonts w:ascii="Arial" w:hAnsi="Arial" w:cs="Arial"/>
          <w:sz w:val="24"/>
          <w:szCs w:val="24"/>
        </w:rPr>
        <w:t xml:space="preserve"> may make protection available in one territory but not the other</w:t>
      </w:r>
      <w:r w:rsidR="00AB7545">
        <w:rPr>
          <w:rFonts w:ascii="Arial" w:hAnsi="Arial" w:cs="Arial"/>
          <w:sz w:val="24"/>
          <w:szCs w:val="24"/>
        </w:rPr>
        <w:t>.</w:t>
      </w:r>
      <w:r w:rsidR="00C55F66">
        <w:rPr>
          <w:rFonts w:ascii="Arial" w:hAnsi="Arial" w:cs="Arial"/>
          <w:sz w:val="24"/>
          <w:szCs w:val="24"/>
        </w:rPr>
        <w:t xml:space="preserve"> </w:t>
      </w:r>
      <w:r w:rsidR="00AB7545">
        <w:rPr>
          <w:rFonts w:ascii="Arial" w:hAnsi="Arial" w:cs="Arial"/>
          <w:sz w:val="24"/>
          <w:szCs w:val="24"/>
        </w:rPr>
        <w:t>Notwithstanding</w:t>
      </w:r>
      <w:r w:rsidR="00C55F66">
        <w:rPr>
          <w:rFonts w:ascii="Arial" w:hAnsi="Arial" w:cs="Arial"/>
          <w:sz w:val="24"/>
          <w:szCs w:val="24"/>
        </w:rPr>
        <w:t>, the</w:t>
      </w:r>
      <w:r w:rsidR="001B71BC">
        <w:rPr>
          <w:rFonts w:ascii="Arial" w:hAnsi="Arial" w:cs="Arial"/>
          <w:sz w:val="24"/>
          <w:szCs w:val="24"/>
        </w:rPr>
        <w:t xml:space="preserve"> foundation for harmonised IP legislation is evident in</w:t>
      </w:r>
      <w:r w:rsidR="00263059">
        <w:rPr>
          <w:rFonts w:ascii="Arial" w:hAnsi="Arial" w:cs="Arial"/>
          <w:sz w:val="24"/>
          <w:szCs w:val="24"/>
        </w:rPr>
        <w:t xml:space="preserve"> </w:t>
      </w:r>
      <w:r w:rsidR="00EB0EE8">
        <w:rPr>
          <w:rFonts w:ascii="Arial" w:hAnsi="Arial" w:cs="Arial"/>
          <w:sz w:val="24"/>
          <w:szCs w:val="24"/>
        </w:rPr>
        <w:t>the RTC</w:t>
      </w:r>
      <w:r w:rsidR="00236DE7">
        <w:rPr>
          <w:rFonts w:ascii="Arial" w:hAnsi="Arial" w:cs="Arial"/>
          <w:sz w:val="24"/>
          <w:szCs w:val="24"/>
        </w:rPr>
        <w:t>,</w:t>
      </w:r>
      <w:r w:rsidR="00EB0EE8">
        <w:rPr>
          <w:rStyle w:val="FootnoteReference"/>
          <w:rFonts w:ascii="Arial" w:hAnsi="Arial" w:cs="Arial"/>
          <w:sz w:val="24"/>
          <w:szCs w:val="24"/>
        </w:rPr>
        <w:footnoteReference w:id="78"/>
      </w:r>
      <w:r w:rsidR="00236DE7">
        <w:rPr>
          <w:rFonts w:ascii="Arial" w:hAnsi="Arial" w:cs="Arial"/>
          <w:sz w:val="24"/>
          <w:szCs w:val="24"/>
        </w:rPr>
        <w:t xml:space="preserve"> so harmonised sport and IPR legislation</w:t>
      </w:r>
      <w:r w:rsidR="001A22BF">
        <w:rPr>
          <w:rFonts w:ascii="Arial" w:hAnsi="Arial" w:cs="Arial"/>
          <w:sz w:val="24"/>
          <w:szCs w:val="24"/>
        </w:rPr>
        <w:t xml:space="preserve"> is possible, </w:t>
      </w:r>
      <w:r w:rsidR="00263059">
        <w:rPr>
          <w:rFonts w:ascii="Arial" w:hAnsi="Arial" w:cs="Arial"/>
          <w:sz w:val="24"/>
          <w:szCs w:val="24"/>
        </w:rPr>
        <w:t>which may</w:t>
      </w:r>
      <w:r w:rsidR="00236DE7">
        <w:rPr>
          <w:rFonts w:ascii="Arial" w:hAnsi="Arial" w:cs="Arial"/>
          <w:sz w:val="24"/>
          <w:szCs w:val="24"/>
        </w:rPr>
        <w:t xml:space="preserve"> empower athletes</w:t>
      </w:r>
      <w:r w:rsidR="00303721">
        <w:rPr>
          <w:rFonts w:ascii="Arial" w:hAnsi="Arial" w:cs="Arial"/>
          <w:sz w:val="24"/>
          <w:szCs w:val="24"/>
        </w:rPr>
        <w:t xml:space="preserve"> </w:t>
      </w:r>
      <w:r w:rsidR="00EB0EE8">
        <w:rPr>
          <w:rFonts w:ascii="Arial" w:hAnsi="Arial" w:cs="Arial"/>
          <w:sz w:val="24"/>
          <w:szCs w:val="24"/>
        </w:rPr>
        <w:t>by enhancing</w:t>
      </w:r>
      <w:r w:rsidR="00263059">
        <w:rPr>
          <w:rFonts w:ascii="Arial" w:hAnsi="Arial" w:cs="Arial"/>
          <w:sz w:val="24"/>
          <w:szCs w:val="24"/>
        </w:rPr>
        <w:t xml:space="preserve"> the image of the</w:t>
      </w:r>
      <w:r w:rsidR="00236DE7">
        <w:rPr>
          <w:rFonts w:ascii="Arial" w:hAnsi="Arial" w:cs="Arial"/>
          <w:sz w:val="24"/>
          <w:szCs w:val="24"/>
        </w:rPr>
        <w:t xml:space="preserve"> </w:t>
      </w:r>
      <w:r w:rsidR="00EA67A8">
        <w:rPr>
          <w:rFonts w:ascii="Arial" w:hAnsi="Arial" w:cs="Arial"/>
          <w:sz w:val="24"/>
          <w:szCs w:val="24"/>
        </w:rPr>
        <w:t>Caribbean and fostering a deeper sense of regionalism.</w:t>
      </w:r>
    </w:p>
    <w:p w14:paraId="19E229C9" w14:textId="7109EBC9" w:rsidR="00E31FA6" w:rsidRPr="003A5296" w:rsidRDefault="00E31FA6" w:rsidP="00985D56">
      <w:pPr>
        <w:spacing w:line="360" w:lineRule="auto"/>
        <w:jc w:val="both"/>
        <w:rPr>
          <w:rFonts w:ascii="Arial" w:hAnsi="Arial" w:cs="Arial"/>
          <w:b/>
          <w:bCs/>
          <w:sz w:val="24"/>
          <w:szCs w:val="24"/>
        </w:rPr>
      </w:pPr>
      <w:r w:rsidRPr="0008554F">
        <w:rPr>
          <w:rFonts w:ascii="Arial" w:hAnsi="Arial" w:cs="Arial"/>
          <w:b/>
          <w:bCs/>
          <w:sz w:val="24"/>
          <w:szCs w:val="24"/>
        </w:rPr>
        <w:t>Notwithstanding</w:t>
      </w:r>
      <w:r w:rsidR="0008554F" w:rsidRPr="0008554F">
        <w:rPr>
          <w:rFonts w:ascii="Arial" w:hAnsi="Arial" w:cs="Arial"/>
          <w:b/>
          <w:bCs/>
          <w:sz w:val="24"/>
          <w:szCs w:val="24"/>
        </w:rPr>
        <w:t xml:space="preserve"> the pre</w:t>
      </w:r>
      <w:r w:rsidR="0008554F">
        <w:rPr>
          <w:rFonts w:ascii="Arial" w:hAnsi="Arial" w:cs="Arial"/>
          <w:b/>
          <w:bCs/>
          <w:sz w:val="24"/>
          <w:szCs w:val="24"/>
        </w:rPr>
        <w:t>ceding benefits,</w:t>
      </w:r>
      <w:r w:rsidRPr="0008554F">
        <w:rPr>
          <w:rFonts w:ascii="Arial" w:hAnsi="Arial" w:cs="Arial"/>
          <w:b/>
          <w:bCs/>
          <w:sz w:val="24"/>
          <w:szCs w:val="24"/>
        </w:rPr>
        <w:t xml:space="preserve"> it has </w:t>
      </w:r>
      <w:r w:rsidR="00AB309F">
        <w:rPr>
          <w:rFonts w:ascii="Arial" w:hAnsi="Arial" w:cs="Arial"/>
          <w:b/>
          <w:bCs/>
          <w:sz w:val="24"/>
          <w:szCs w:val="24"/>
        </w:rPr>
        <w:t xml:space="preserve">been </w:t>
      </w:r>
      <w:r w:rsidRPr="0008554F">
        <w:rPr>
          <w:rFonts w:ascii="Arial" w:hAnsi="Arial" w:cs="Arial"/>
          <w:b/>
          <w:bCs/>
          <w:sz w:val="24"/>
          <w:szCs w:val="24"/>
        </w:rPr>
        <w:t xml:space="preserve">questioned whether the empowerment to be gained from trade marks, image rights, copyright and </w:t>
      </w:r>
      <w:r w:rsidRPr="003A5296">
        <w:rPr>
          <w:rFonts w:ascii="Arial" w:hAnsi="Arial" w:cs="Arial"/>
          <w:b/>
          <w:bCs/>
          <w:sz w:val="24"/>
          <w:szCs w:val="24"/>
        </w:rPr>
        <w:t xml:space="preserve">licensing, </w:t>
      </w:r>
      <w:r w:rsidR="001E5DCE">
        <w:rPr>
          <w:rFonts w:ascii="Arial" w:hAnsi="Arial" w:cs="Arial"/>
          <w:b/>
          <w:bCs/>
          <w:sz w:val="24"/>
          <w:szCs w:val="24"/>
        </w:rPr>
        <w:t>is truly attainable</w:t>
      </w:r>
      <w:r w:rsidRPr="003A5296">
        <w:rPr>
          <w:rFonts w:ascii="Arial" w:hAnsi="Arial" w:cs="Arial"/>
          <w:b/>
          <w:bCs/>
          <w:sz w:val="24"/>
          <w:szCs w:val="24"/>
        </w:rPr>
        <w:t>.</w:t>
      </w:r>
      <w:r w:rsidR="00985D56">
        <w:rPr>
          <w:rFonts w:ascii="Arial" w:hAnsi="Arial" w:cs="Arial"/>
          <w:b/>
          <w:bCs/>
          <w:sz w:val="24"/>
          <w:szCs w:val="24"/>
        </w:rPr>
        <w:t xml:space="preserve"> </w:t>
      </w:r>
    </w:p>
    <w:p w14:paraId="775D56BE" w14:textId="433880D8" w:rsidR="008E7E40" w:rsidRPr="00DC34D3" w:rsidRDefault="00AB309F" w:rsidP="005B5F06">
      <w:pPr>
        <w:spacing w:line="360" w:lineRule="auto"/>
        <w:ind w:firstLine="720"/>
        <w:jc w:val="both"/>
        <w:rPr>
          <w:rFonts w:ascii="Arial" w:hAnsi="Arial" w:cs="Arial"/>
          <w:sz w:val="24"/>
          <w:szCs w:val="24"/>
        </w:rPr>
      </w:pPr>
      <w:r>
        <w:rPr>
          <w:rFonts w:ascii="Arial" w:hAnsi="Arial" w:cs="Arial"/>
          <w:sz w:val="24"/>
          <w:szCs w:val="24"/>
        </w:rPr>
        <w:t>All</w:t>
      </w:r>
      <w:r w:rsidR="00EF78B1" w:rsidRPr="00EF78B1">
        <w:rPr>
          <w:rFonts w:ascii="Arial" w:hAnsi="Arial" w:cs="Arial"/>
          <w:sz w:val="24"/>
          <w:szCs w:val="24"/>
        </w:rPr>
        <w:t xml:space="preserve"> of the aforementioned benefits are negated if there </w:t>
      </w:r>
      <w:r>
        <w:rPr>
          <w:rFonts w:ascii="Arial" w:hAnsi="Arial" w:cs="Arial"/>
          <w:sz w:val="24"/>
          <w:szCs w:val="24"/>
        </w:rPr>
        <w:t>are</w:t>
      </w:r>
      <w:r w:rsidR="00EF78B1" w:rsidRPr="00EF78B1">
        <w:rPr>
          <w:rFonts w:ascii="Arial" w:hAnsi="Arial" w:cs="Arial"/>
          <w:sz w:val="24"/>
          <w:szCs w:val="24"/>
        </w:rPr>
        <w:t xml:space="preserve"> no means of enforcement</w:t>
      </w:r>
      <w:r w:rsidR="005B5F06">
        <w:rPr>
          <w:rFonts w:ascii="Arial" w:hAnsi="Arial" w:cs="Arial"/>
          <w:sz w:val="24"/>
          <w:szCs w:val="24"/>
        </w:rPr>
        <w:t xml:space="preserve"> and regulation, and</w:t>
      </w:r>
      <w:r w:rsidR="00EF78B1" w:rsidRPr="00EF78B1">
        <w:rPr>
          <w:rFonts w:ascii="Arial" w:hAnsi="Arial" w:cs="Arial"/>
          <w:sz w:val="24"/>
          <w:szCs w:val="24"/>
        </w:rPr>
        <w:t xml:space="preserve"> IPR laws in the Caribbean are often described as woefully deficient</w:t>
      </w:r>
      <w:r w:rsidR="005E7328">
        <w:rPr>
          <w:rFonts w:ascii="Arial" w:hAnsi="Arial" w:cs="Arial"/>
          <w:sz w:val="24"/>
          <w:szCs w:val="24"/>
        </w:rPr>
        <w:t xml:space="preserve">, </w:t>
      </w:r>
      <w:r w:rsidR="00EF78B1">
        <w:rPr>
          <w:rFonts w:ascii="Arial" w:hAnsi="Arial" w:cs="Arial"/>
          <w:sz w:val="24"/>
          <w:szCs w:val="24"/>
        </w:rPr>
        <w:t>outdated</w:t>
      </w:r>
      <w:r w:rsidR="005E7328">
        <w:rPr>
          <w:rFonts w:ascii="Arial" w:hAnsi="Arial" w:cs="Arial"/>
          <w:sz w:val="24"/>
          <w:szCs w:val="24"/>
        </w:rPr>
        <w:t xml:space="preserve"> and uncertain</w:t>
      </w:r>
      <w:r w:rsidR="00EF78B1">
        <w:rPr>
          <w:rFonts w:ascii="Arial" w:hAnsi="Arial" w:cs="Arial"/>
          <w:sz w:val="24"/>
          <w:szCs w:val="24"/>
        </w:rPr>
        <w:t>.</w:t>
      </w:r>
      <w:r w:rsidR="00EF78B1">
        <w:rPr>
          <w:rStyle w:val="FootnoteReference"/>
          <w:rFonts w:ascii="Arial" w:hAnsi="Arial" w:cs="Arial"/>
          <w:sz w:val="24"/>
          <w:szCs w:val="24"/>
        </w:rPr>
        <w:footnoteReference w:id="79"/>
      </w:r>
      <w:r w:rsidR="00EF78B1">
        <w:rPr>
          <w:rFonts w:ascii="Arial" w:hAnsi="Arial" w:cs="Arial"/>
          <w:sz w:val="24"/>
          <w:szCs w:val="24"/>
        </w:rPr>
        <w:t xml:space="preserve"> </w:t>
      </w:r>
      <w:r w:rsidR="00A506D9">
        <w:rPr>
          <w:rFonts w:ascii="Arial" w:hAnsi="Arial" w:cs="Arial"/>
          <w:sz w:val="24"/>
          <w:szCs w:val="24"/>
        </w:rPr>
        <w:t xml:space="preserve">Importantly, it has been </w:t>
      </w:r>
      <w:r w:rsidR="001D3FDC">
        <w:rPr>
          <w:rFonts w:ascii="Arial" w:hAnsi="Arial" w:cs="Arial"/>
          <w:sz w:val="24"/>
          <w:szCs w:val="24"/>
        </w:rPr>
        <w:t>argued that the interests of players are treated as subordinate to those of the organisation</w:t>
      </w:r>
      <w:r w:rsidR="0095562B">
        <w:rPr>
          <w:rFonts w:ascii="Arial" w:hAnsi="Arial" w:cs="Arial"/>
          <w:sz w:val="24"/>
          <w:szCs w:val="24"/>
        </w:rPr>
        <w:t xml:space="preserve"> in certain instances</w:t>
      </w:r>
      <w:r w:rsidR="001D3FDC">
        <w:rPr>
          <w:rFonts w:ascii="Arial" w:hAnsi="Arial" w:cs="Arial"/>
          <w:sz w:val="24"/>
          <w:szCs w:val="24"/>
        </w:rPr>
        <w:t>.</w:t>
      </w:r>
      <w:r w:rsidR="005B5F06">
        <w:rPr>
          <w:rFonts w:ascii="Arial" w:hAnsi="Arial" w:cs="Arial"/>
          <w:sz w:val="24"/>
          <w:szCs w:val="24"/>
        </w:rPr>
        <w:t xml:space="preserve"> T</w:t>
      </w:r>
      <w:r w:rsidR="00AD251D">
        <w:rPr>
          <w:rFonts w:ascii="Arial" w:hAnsi="Arial" w:cs="Arial"/>
          <w:sz w:val="24"/>
          <w:szCs w:val="24"/>
        </w:rPr>
        <w:t xml:space="preserve">he nature of copyright law is such that athletes </w:t>
      </w:r>
      <w:r w:rsidR="00735462">
        <w:rPr>
          <w:rFonts w:ascii="Arial" w:hAnsi="Arial" w:cs="Arial"/>
          <w:sz w:val="24"/>
          <w:szCs w:val="24"/>
        </w:rPr>
        <w:t>cannot protect t</w:t>
      </w:r>
      <w:r w:rsidR="00562694">
        <w:rPr>
          <w:rFonts w:ascii="Arial" w:hAnsi="Arial" w:cs="Arial"/>
          <w:sz w:val="24"/>
          <w:szCs w:val="24"/>
        </w:rPr>
        <w:t>heir individual moves</w:t>
      </w:r>
      <w:r w:rsidR="00C61B4C">
        <w:rPr>
          <w:rFonts w:ascii="Arial" w:hAnsi="Arial" w:cs="Arial"/>
          <w:sz w:val="24"/>
          <w:szCs w:val="24"/>
        </w:rPr>
        <w:t>,</w:t>
      </w:r>
      <w:r w:rsidR="005E7328">
        <w:rPr>
          <w:rStyle w:val="FootnoteReference"/>
          <w:rFonts w:ascii="Arial" w:hAnsi="Arial" w:cs="Arial"/>
          <w:sz w:val="24"/>
          <w:szCs w:val="24"/>
        </w:rPr>
        <w:footnoteReference w:id="80"/>
      </w:r>
      <w:r w:rsidR="00C61B4C">
        <w:rPr>
          <w:rFonts w:ascii="Arial" w:hAnsi="Arial" w:cs="Arial"/>
          <w:sz w:val="24"/>
          <w:szCs w:val="24"/>
        </w:rPr>
        <w:t xml:space="preserve"> arguably minimising the extent to which they can benefit from copyright protection. </w:t>
      </w:r>
      <w:r w:rsidR="0095562B">
        <w:rPr>
          <w:rFonts w:ascii="Arial" w:hAnsi="Arial" w:cs="Arial"/>
          <w:sz w:val="24"/>
          <w:szCs w:val="24"/>
        </w:rPr>
        <w:t>B</w:t>
      </w:r>
      <w:r w:rsidR="005F7690">
        <w:rPr>
          <w:rFonts w:ascii="Arial" w:hAnsi="Arial" w:cs="Arial"/>
          <w:sz w:val="24"/>
          <w:szCs w:val="24"/>
        </w:rPr>
        <w:t>roadcasting and licensing agreements are</w:t>
      </w:r>
      <w:r w:rsidR="0095562B">
        <w:rPr>
          <w:rFonts w:ascii="Arial" w:hAnsi="Arial" w:cs="Arial"/>
          <w:sz w:val="24"/>
          <w:szCs w:val="24"/>
        </w:rPr>
        <w:t xml:space="preserve"> therefore</w:t>
      </w:r>
      <w:r w:rsidR="005F7690">
        <w:rPr>
          <w:rFonts w:ascii="Arial" w:hAnsi="Arial" w:cs="Arial"/>
          <w:sz w:val="24"/>
          <w:szCs w:val="24"/>
        </w:rPr>
        <w:t xml:space="preserve"> made with the sports organisation, and a portion of the profits are </w:t>
      </w:r>
      <w:r w:rsidR="00621E72">
        <w:rPr>
          <w:rFonts w:ascii="Arial" w:hAnsi="Arial" w:cs="Arial"/>
          <w:sz w:val="24"/>
          <w:szCs w:val="24"/>
        </w:rPr>
        <w:t>then disbursed to the players.</w:t>
      </w:r>
      <w:r w:rsidR="00621E72">
        <w:rPr>
          <w:rStyle w:val="FootnoteReference"/>
          <w:rFonts w:ascii="Arial" w:hAnsi="Arial" w:cs="Arial"/>
          <w:sz w:val="24"/>
          <w:szCs w:val="24"/>
        </w:rPr>
        <w:footnoteReference w:id="81"/>
      </w:r>
      <w:r w:rsidR="00621E72">
        <w:rPr>
          <w:rFonts w:ascii="Arial" w:hAnsi="Arial" w:cs="Arial"/>
          <w:sz w:val="24"/>
          <w:szCs w:val="24"/>
        </w:rPr>
        <w:t xml:space="preserve"> </w:t>
      </w:r>
      <w:r w:rsidR="00F5723F">
        <w:rPr>
          <w:rFonts w:ascii="Arial" w:hAnsi="Arial" w:cs="Arial"/>
          <w:sz w:val="24"/>
          <w:szCs w:val="24"/>
        </w:rPr>
        <w:t>So, the player’s profit</w:t>
      </w:r>
      <w:r w:rsidR="00974369">
        <w:rPr>
          <w:rFonts w:ascii="Arial" w:hAnsi="Arial" w:cs="Arial"/>
          <w:sz w:val="24"/>
          <w:szCs w:val="24"/>
        </w:rPr>
        <w:t xml:space="preserve"> depends on the </w:t>
      </w:r>
      <w:r w:rsidR="00F5723F">
        <w:rPr>
          <w:rFonts w:ascii="Arial" w:hAnsi="Arial" w:cs="Arial"/>
          <w:sz w:val="24"/>
          <w:szCs w:val="24"/>
        </w:rPr>
        <w:t>organisation’s</w:t>
      </w:r>
      <w:r w:rsidR="00974369">
        <w:rPr>
          <w:rFonts w:ascii="Arial" w:hAnsi="Arial" w:cs="Arial"/>
          <w:sz w:val="24"/>
          <w:szCs w:val="24"/>
        </w:rPr>
        <w:t xml:space="preserve">, which is counterproductive where the organisation is not </w:t>
      </w:r>
      <w:r w:rsidR="00E00F2E">
        <w:rPr>
          <w:rFonts w:ascii="Arial" w:hAnsi="Arial" w:cs="Arial"/>
          <w:sz w:val="24"/>
          <w:szCs w:val="24"/>
        </w:rPr>
        <w:t>lucrative</w:t>
      </w:r>
      <w:r w:rsidR="00974369">
        <w:rPr>
          <w:rFonts w:ascii="Arial" w:hAnsi="Arial" w:cs="Arial"/>
          <w:sz w:val="24"/>
          <w:szCs w:val="24"/>
        </w:rPr>
        <w:t xml:space="preserve">, as has been noted in the </w:t>
      </w:r>
      <w:r w:rsidR="00974369" w:rsidRPr="00A24515">
        <w:rPr>
          <w:rFonts w:ascii="Arial" w:hAnsi="Arial" w:cs="Arial"/>
          <w:sz w:val="24"/>
          <w:szCs w:val="24"/>
        </w:rPr>
        <w:t>WNBA.</w:t>
      </w:r>
      <w:r w:rsidR="00974369" w:rsidRPr="00A24515">
        <w:rPr>
          <w:rStyle w:val="FootnoteReference"/>
          <w:rFonts w:ascii="Arial" w:hAnsi="Arial" w:cs="Arial"/>
          <w:sz w:val="24"/>
          <w:szCs w:val="24"/>
        </w:rPr>
        <w:footnoteReference w:id="82"/>
      </w:r>
      <w:r w:rsidR="00974369">
        <w:rPr>
          <w:rFonts w:ascii="Arial" w:hAnsi="Arial" w:cs="Arial"/>
          <w:b/>
          <w:bCs/>
          <w:sz w:val="24"/>
          <w:szCs w:val="24"/>
        </w:rPr>
        <w:t xml:space="preserve"> </w:t>
      </w:r>
      <w:r w:rsidR="001D3FDC">
        <w:rPr>
          <w:rFonts w:ascii="Arial" w:hAnsi="Arial" w:cs="Arial"/>
          <w:sz w:val="24"/>
          <w:szCs w:val="24"/>
        </w:rPr>
        <w:t xml:space="preserve">This </w:t>
      </w:r>
      <w:r w:rsidR="000135E6">
        <w:rPr>
          <w:rFonts w:ascii="Arial" w:hAnsi="Arial" w:cs="Arial"/>
          <w:sz w:val="24"/>
          <w:szCs w:val="24"/>
        </w:rPr>
        <w:t>may deprive</w:t>
      </w:r>
      <w:r w:rsidR="001D3FDC">
        <w:rPr>
          <w:rFonts w:ascii="Arial" w:hAnsi="Arial" w:cs="Arial"/>
          <w:sz w:val="24"/>
          <w:szCs w:val="24"/>
        </w:rPr>
        <w:t xml:space="preserve"> the players of the benefits of IPRs </w:t>
      </w:r>
      <w:r w:rsidR="007A56B5">
        <w:rPr>
          <w:rFonts w:ascii="Arial" w:hAnsi="Arial" w:cs="Arial"/>
          <w:sz w:val="24"/>
          <w:szCs w:val="24"/>
        </w:rPr>
        <w:t>to which they are entitled</w:t>
      </w:r>
      <w:r w:rsidR="008C669B">
        <w:rPr>
          <w:rFonts w:ascii="Arial" w:hAnsi="Arial" w:cs="Arial"/>
          <w:sz w:val="24"/>
          <w:szCs w:val="24"/>
        </w:rPr>
        <w:t xml:space="preserve">. Similarly, with respect to sponsorship, in </w:t>
      </w:r>
      <w:r w:rsidR="00513F96">
        <w:rPr>
          <w:rFonts w:ascii="Arial" w:hAnsi="Arial" w:cs="Arial"/>
          <w:sz w:val="24"/>
          <w:szCs w:val="24"/>
        </w:rPr>
        <w:t xml:space="preserve">order </w:t>
      </w:r>
      <w:r w:rsidR="008C669B">
        <w:rPr>
          <w:rFonts w:ascii="Arial" w:hAnsi="Arial" w:cs="Arial"/>
          <w:sz w:val="24"/>
          <w:szCs w:val="24"/>
        </w:rPr>
        <w:t xml:space="preserve">to </w:t>
      </w:r>
      <w:r w:rsidR="009C6313">
        <w:rPr>
          <w:rFonts w:ascii="Arial" w:hAnsi="Arial" w:cs="Arial"/>
          <w:sz w:val="24"/>
          <w:szCs w:val="24"/>
        </w:rPr>
        <w:t>protect the organisation</w:t>
      </w:r>
      <w:r w:rsidR="00ED7DE4">
        <w:rPr>
          <w:rFonts w:ascii="Arial" w:hAnsi="Arial" w:cs="Arial"/>
          <w:sz w:val="24"/>
          <w:szCs w:val="24"/>
        </w:rPr>
        <w:t>’s sponsorship</w:t>
      </w:r>
      <w:r w:rsidR="008C669B">
        <w:rPr>
          <w:rFonts w:ascii="Arial" w:hAnsi="Arial" w:cs="Arial"/>
          <w:sz w:val="24"/>
          <w:szCs w:val="24"/>
        </w:rPr>
        <w:t xml:space="preserve"> and mitigate competition, unduly strict regulations are placed on </w:t>
      </w:r>
      <w:r w:rsidR="008C669B" w:rsidRPr="00CE1DC0">
        <w:rPr>
          <w:rFonts w:ascii="Arial" w:hAnsi="Arial" w:cs="Arial"/>
          <w:sz w:val="24"/>
          <w:szCs w:val="24"/>
        </w:rPr>
        <w:t>the player</w:t>
      </w:r>
      <w:r w:rsidR="0055580A" w:rsidRPr="00CE1DC0">
        <w:rPr>
          <w:rFonts w:ascii="Arial" w:hAnsi="Arial" w:cs="Arial"/>
          <w:sz w:val="24"/>
          <w:szCs w:val="24"/>
        </w:rPr>
        <w:t>’s individual sponsor</w:t>
      </w:r>
      <w:r w:rsidR="00ED7DE4" w:rsidRPr="00CE1DC0">
        <w:rPr>
          <w:rFonts w:ascii="Arial" w:hAnsi="Arial" w:cs="Arial"/>
          <w:sz w:val="24"/>
          <w:szCs w:val="24"/>
        </w:rPr>
        <w:t>,</w:t>
      </w:r>
      <w:r w:rsidR="008C669B" w:rsidRPr="00CE1DC0">
        <w:rPr>
          <w:rFonts w:ascii="Arial" w:hAnsi="Arial" w:cs="Arial"/>
          <w:sz w:val="24"/>
          <w:szCs w:val="24"/>
        </w:rPr>
        <w:t xml:space="preserve"> </w:t>
      </w:r>
      <w:r w:rsidR="00ED7DE4" w:rsidRPr="00CE1DC0">
        <w:rPr>
          <w:rFonts w:ascii="Arial" w:hAnsi="Arial" w:cs="Arial"/>
          <w:sz w:val="24"/>
          <w:szCs w:val="24"/>
        </w:rPr>
        <w:t>a</w:t>
      </w:r>
      <w:r w:rsidR="0040232A" w:rsidRPr="00CE1DC0">
        <w:rPr>
          <w:rFonts w:ascii="Arial" w:hAnsi="Arial" w:cs="Arial"/>
          <w:sz w:val="24"/>
          <w:szCs w:val="24"/>
        </w:rPr>
        <w:t>s seen,</w:t>
      </w:r>
      <w:r w:rsidR="008C669B" w:rsidRPr="00CE1DC0">
        <w:rPr>
          <w:rFonts w:ascii="Arial" w:hAnsi="Arial" w:cs="Arial"/>
          <w:sz w:val="24"/>
          <w:szCs w:val="24"/>
        </w:rPr>
        <w:t xml:space="preserve"> for example </w:t>
      </w:r>
      <w:r w:rsidR="00ED7DE4" w:rsidRPr="00CE1DC0">
        <w:rPr>
          <w:rFonts w:ascii="Arial" w:hAnsi="Arial" w:cs="Arial"/>
          <w:sz w:val="24"/>
          <w:szCs w:val="24"/>
        </w:rPr>
        <w:t>in</w:t>
      </w:r>
      <w:r w:rsidR="008C669B" w:rsidRPr="00CE1DC0">
        <w:rPr>
          <w:rFonts w:ascii="Arial" w:hAnsi="Arial" w:cs="Arial"/>
          <w:sz w:val="24"/>
          <w:szCs w:val="24"/>
        </w:rPr>
        <w:t xml:space="preserve"> </w:t>
      </w:r>
      <w:r w:rsidR="006F6E62" w:rsidRPr="00CE1DC0">
        <w:rPr>
          <w:rFonts w:ascii="Arial" w:hAnsi="Arial" w:cs="Arial"/>
          <w:sz w:val="24"/>
          <w:szCs w:val="24"/>
        </w:rPr>
        <w:t>Rule 40 of the Olympic Charter</w:t>
      </w:r>
      <w:r w:rsidR="008C669B" w:rsidRPr="00CE1DC0">
        <w:rPr>
          <w:rFonts w:ascii="Arial" w:hAnsi="Arial" w:cs="Arial"/>
          <w:sz w:val="24"/>
          <w:szCs w:val="24"/>
        </w:rPr>
        <w:t>.</w:t>
      </w:r>
      <w:r w:rsidR="00C6361A" w:rsidRPr="00CE1DC0">
        <w:rPr>
          <w:rStyle w:val="FootnoteReference"/>
          <w:rFonts w:ascii="Arial" w:hAnsi="Arial" w:cs="Arial"/>
          <w:sz w:val="24"/>
          <w:szCs w:val="24"/>
        </w:rPr>
        <w:footnoteReference w:id="83"/>
      </w:r>
      <w:r w:rsidR="00BE3CDE" w:rsidRPr="00CE1DC0">
        <w:rPr>
          <w:rFonts w:ascii="Arial" w:hAnsi="Arial" w:cs="Arial"/>
          <w:sz w:val="24"/>
          <w:szCs w:val="24"/>
        </w:rPr>
        <w:t xml:space="preserve"> </w:t>
      </w:r>
      <w:r w:rsidR="00127424" w:rsidRPr="00CE1DC0">
        <w:rPr>
          <w:rFonts w:ascii="Arial" w:hAnsi="Arial" w:cs="Arial"/>
          <w:sz w:val="24"/>
          <w:szCs w:val="24"/>
        </w:rPr>
        <w:t>Athletes</w:t>
      </w:r>
      <w:r w:rsidR="00127424">
        <w:rPr>
          <w:rFonts w:ascii="Arial" w:hAnsi="Arial" w:cs="Arial"/>
          <w:sz w:val="24"/>
          <w:szCs w:val="24"/>
        </w:rPr>
        <w:t xml:space="preserve"> </w:t>
      </w:r>
      <w:r w:rsidR="0040232A">
        <w:rPr>
          <w:rFonts w:ascii="Arial" w:hAnsi="Arial" w:cs="Arial"/>
          <w:sz w:val="24"/>
          <w:szCs w:val="24"/>
        </w:rPr>
        <w:t>are regrettably</w:t>
      </w:r>
      <w:r w:rsidR="00EC5AB9">
        <w:rPr>
          <w:rFonts w:ascii="Arial" w:hAnsi="Arial" w:cs="Arial"/>
          <w:sz w:val="24"/>
          <w:szCs w:val="24"/>
        </w:rPr>
        <w:t xml:space="preserve"> dis</w:t>
      </w:r>
      <w:r w:rsidR="00127424">
        <w:rPr>
          <w:rFonts w:ascii="Arial" w:hAnsi="Arial" w:cs="Arial"/>
          <w:sz w:val="24"/>
          <w:szCs w:val="24"/>
        </w:rPr>
        <w:t>advantaged by the systems of rewards</w:t>
      </w:r>
      <w:r w:rsidR="00CE1DC0">
        <w:rPr>
          <w:rFonts w:ascii="Arial" w:hAnsi="Arial" w:cs="Arial"/>
          <w:sz w:val="24"/>
          <w:szCs w:val="24"/>
        </w:rPr>
        <w:t xml:space="preserve"> and so,</w:t>
      </w:r>
      <w:r w:rsidR="00DC34D3">
        <w:rPr>
          <w:rFonts w:ascii="Arial" w:hAnsi="Arial" w:cs="Arial"/>
          <w:sz w:val="24"/>
          <w:szCs w:val="24"/>
        </w:rPr>
        <w:t xml:space="preserve"> beyond IPR regulations, greater </w:t>
      </w:r>
      <w:r w:rsidR="00DC34D3" w:rsidRPr="00941D6A">
        <w:rPr>
          <w:rFonts w:ascii="Arial" w:hAnsi="Arial" w:cs="Arial"/>
          <w:sz w:val="24"/>
          <w:szCs w:val="24"/>
        </w:rPr>
        <w:t>equity</w:t>
      </w:r>
      <w:r w:rsidR="00DC34D3">
        <w:rPr>
          <w:rFonts w:ascii="Arial" w:hAnsi="Arial" w:cs="Arial"/>
          <w:b/>
          <w:bCs/>
          <w:sz w:val="24"/>
          <w:szCs w:val="24"/>
        </w:rPr>
        <w:t xml:space="preserve"> </w:t>
      </w:r>
      <w:r w:rsidR="00DC34D3">
        <w:rPr>
          <w:rFonts w:ascii="Arial" w:hAnsi="Arial" w:cs="Arial"/>
          <w:sz w:val="24"/>
          <w:szCs w:val="24"/>
        </w:rPr>
        <w:t>for them must be legislated, similar to the rationale behind the Fair Pay to Play Act</w:t>
      </w:r>
      <w:r w:rsidR="003B0B42">
        <w:rPr>
          <w:rFonts w:ascii="Arial" w:hAnsi="Arial" w:cs="Arial"/>
          <w:sz w:val="24"/>
          <w:szCs w:val="24"/>
        </w:rPr>
        <w:t>.</w:t>
      </w:r>
      <w:r w:rsidR="00A442B0">
        <w:rPr>
          <w:rFonts w:ascii="Arial" w:hAnsi="Arial" w:cs="Arial"/>
          <w:sz w:val="24"/>
          <w:szCs w:val="24"/>
        </w:rPr>
        <w:t xml:space="preserve"> </w:t>
      </w:r>
      <w:r w:rsidR="000D37A8">
        <w:rPr>
          <w:rFonts w:ascii="Arial" w:hAnsi="Arial" w:cs="Arial"/>
          <w:sz w:val="24"/>
          <w:szCs w:val="24"/>
        </w:rPr>
        <w:t xml:space="preserve">Regulations on both </w:t>
      </w:r>
      <w:r w:rsidR="0032773C">
        <w:rPr>
          <w:rFonts w:ascii="Arial" w:hAnsi="Arial" w:cs="Arial"/>
          <w:sz w:val="24"/>
          <w:szCs w:val="24"/>
        </w:rPr>
        <w:t>fronts</w:t>
      </w:r>
      <w:r w:rsidR="000D37A8">
        <w:rPr>
          <w:rFonts w:ascii="Arial" w:hAnsi="Arial" w:cs="Arial"/>
          <w:sz w:val="24"/>
          <w:szCs w:val="24"/>
        </w:rPr>
        <w:t xml:space="preserve"> are largely uncontemplated in the region.</w:t>
      </w:r>
    </w:p>
    <w:p w14:paraId="0A937E03" w14:textId="7564D5BE" w:rsidR="00221F0E" w:rsidRDefault="0032773C" w:rsidP="00E31FA6">
      <w:pPr>
        <w:spacing w:line="360" w:lineRule="auto"/>
        <w:ind w:firstLine="720"/>
        <w:jc w:val="both"/>
        <w:rPr>
          <w:rFonts w:ascii="Arial" w:hAnsi="Arial" w:cs="Arial"/>
          <w:sz w:val="24"/>
          <w:szCs w:val="24"/>
        </w:rPr>
      </w:pPr>
      <w:r>
        <w:rPr>
          <w:rFonts w:ascii="Arial" w:hAnsi="Arial" w:cs="Arial"/>
          <w:sz w:val="24"/>
          <w:szCs w:val="24"/>
        </w:rPr>
        <w:t xml:space="preserve">Trade </w:t>
      </w:r>
      <w:r w:rsidR="00DC1727">
        <w:rPr>
          <w:rFonts w:ascii="Arial" w:hAnsi="Arial" w:cs="Arial"/>
          <w:sz w:val="24"/>
          <w:szCs w:val="24"/>
        </w:rPr>
        <w:t>marks and image rights also bring</w:t>
      </w:r>
      <w:r w:rsidR="008F1D21">
        <w:rPr>
          <w:rFonts w:ascii="Arial" w:hAnsi="Arial" w:cs="Arial"/>
          <w:sz w:val="24"/>
          <w:szCs w:val="24"/>
        </w:rPr>
        <w:t xml:space="preserve"> challenges for athletes</w:t>
      </w:r>
      <w:r w:rsidR="00ED7FE9">
        <w:rPr>
          <w:rFonts w:ascii="Arial" w:hAnsi="Arial" w:cs="Arial"/>
          <w:sz w:val="24"/>
          <w:szCs w:val="24"/>
        </w:rPr>
        <w:t>, as well as sports organisations.</w:t>
      </w:r>
      <w:r w:rsidR="008F1D21">
        <w:rPr>
          <w:rFonts w:ascii="Arial" w:hAnsi="Arial" w:cs="Arial"/>
          <w:sz w:val="24"/>
          <w:szCs w:val="24"/>
        </w:rPr>
        <w:t xml:space="preserve"> With respect to </w:t>
      </w:r>
      <w:r w:rsidR="001A4164">
        <w:rPr>
          <w:rFonts w:ascii="Arial" w:hAnsi="Arial" w:cs="Arial"/>
          <w:sz w:val="24"/>
          <w:szCs w:val="24"/>
        </w:rPr>
        <w:t>image rights</w:t>
      </w:r>
      <w:r w:rsidR="008F1D21">
        <w:rPr>
          <w:rFonts w:ascii="Arial" w:hAnsi="Arial" w:cs="Arial"/>
          <w:sz w:val="24"/>
          <w:szCs w:val="24"/>
        </w:rPr>
        <w:t xml:space="preserve"> while the existence thereof was affirmed in </w:t>
      </w:r>
      <w:r w:rsidR="00C5244B" w:rsidRPr="00941D6A">
        <w:rPr>
          <w:rFonts w:ascii="Arial" w:hAnsi="Arial" w:cs="Arial"/>
          <w:i/>
          <w:iCs/>
          <w:sz w:val="24"/>
          <w:szCs w:val="24"/>
        </w:rPr>
        <w:t>Marley</w:t>
      </w:r>
      <w:r w:rsidR="008F1D21">
        <w:rPr>
          <w:rFonts w:ascii="Arial" w:hAnsi="Arial" w:cs="Arial"/>
          <w:sz w:val="24"/>
          <w:szCs w:val="24"/>
        </w:rPr>
        <w:t>,</w:t>
      </w:r>
      <w:r w:rsidR="00941D6A">
        <w:rPr>
          <w:rStyle w:val="FootnoteReference"/>
          <w:rFonts w:ascii="Arial" w:hAnsi="Arial" w:cs="Arial"/>
          <w:sz w:val="24"/>
          <w:szCs w:val="24"/>
        </w:rPr>
        <w:footnoteReference w:id="84"/>
      </w:r>
      <w:r w:rsidR="008F1D21">
        <w:rPr>
          <w:rFonts w:ascii="Arial" w:hAnsi="Arial" w:cs="Arial"/>
          <w:sz w:val="24"/>
          <w:szCs w:val="24"/>
        </w:rPr>
        <w:t xml:space="preserve"> that judgement </w:t>
      </w:r>
      <w:r w:rsidR="008E5C64">
        <w:rPr>
          <w:rFonts w:ascii="Arial" w:hAnsi="Arial" w:cs="Arial"/>
          <w:sz w:val="24"/>
          <w:szCs w:val="24"/>
        </w:rPr>
        <w:t>is often attributed little legal weight,</w:t>
      </w:r>
      <w:r w:rsidR="008E5C64">
        <w:rPr>
          <w:rStyle w:val="FootnoteReference"/>
          <w:rFonts w:ascii="Arial" w:hAnsi="Arial" w:cs="Arial"/>
          <w:sz w:val="24"/>
          <w:szCs w:val="24"/>
        </w:rPr>
        <w:footnoteReference w:id="85"/>
      </w:r>
      <w:r w:rsidR="00DC1727">
        <w:rPr>
          <w:rFonts w:ascii="Arial" w:hAnsi="Arial" w:cs="Arial"/>
          <w:sz w:val="24"/>
          <w:szCs w:val="24"/>
        </w:rPr>
        <w:t xml:space="preserve"> </w:t>
      </w:r>
      <w:r w:rsidR="008E5C64">
        <w:rPr>
          <w:rFonts w:ascii="Arial" w:hAnsi="Arial" w:cs="Arial"/>
          <w:sz w:val="24"/>
          <w:szCs w:val="24"/>
        </w:rPr>
        <w:t xml:space="preserve">given that it was not appealed, and has not been reaffirmed since. </w:t>
      </w:r>
      <w:r w:rsidR="00A37BA1">
        <w:rPr>
          <w:rFonts w:ascii="Arial" w:hAnsi="Arial" w:cs="Arial"/>
          <w:sz w:val="24"/>
          <w:szCs w:val="24"/>
        </w:rPr>
        <w:t xml:space="preserve">Furthermore, </w:t>
      </w:r>
      <w:r w:rsidR="0095224C">
        <w:rPr>
          <w:rFonts w:ascii="Arial" w:hAnsi="Arial" w:cs="Arial"/>
          <w:sz w:val="24"/>
          <w:szCs w:val="24"/>
        </w:rPr>
        <w:t xml:space="preserve">legislatively, little has been done within the region to </w:t>
      </w:r>
      <w:r w:rsidR="009632F8">
        <w:rPr>
          <w:rFonts w:ascii="Arial" w:hAnsi="Arial" w:cs="Arial"/>
          <w:sz w:val="24"/>
          <w:szCs w:val="24"/>
        </w:rPr>
        <w:t xml:space="preserve">protect the </w:t>
      </w:r>
      <w:r w:rsidR="00154EB5">
        <w:rPr>
          <w:rFonts w:ascii="Arial" w:hAnsi="Arial" w:cs="Arial"/>
          <w:sz w:val="24"/>
          <w:szCs w:val="24"/>
        </w:rPr>
        <w:t xml:space="preserve">commercialisation of one’s image. </w:t>
      </w:r>
      <w:r w:rsidR="0068641A">
        <w:rPr>
          <w:rFonts w:ascii="Arial" w:hAnsi="Arial" w:cs="Arial"/>
          <w:sz w:val="24"/>
          <w:szCs w:val="24"/>
        </w:rPr>
        <w:t>While</w:t>
      </w:r>
      <w:r w:rsidR="00154EB5">
        <w:rPr>
          <w:rFonts w:ascii="Arial" w:hAnsi="Arial" w:cs="Arial"/>
          <w:sz w:val="24"/>
          <w:szCs w:val="24"/>
        </w:rPr>
        <w:t xml:space="preserve"> several territories have enacted statute pertaining to </w:t>
      </w:r>
      <w:r w:rsidR="00257609" w:rsidRPr="000C6702">
        <w:rPr>
          <w:rFonts w:ascii="Arial" w:hAnsi="Arial" w:cs="Arial"/>
          <w:sz w:val="24"/>
          <w:szCs w:val="24"/>
        </w:rPr>
        <w:t>Data Protection,</w:t>
      </w:r>
      <w:r w:rsidR="00257609" w:rsidRPr="000C6702">
        <w:rPr>
          <w:rStyle w:val="FootnoteReference"/>
          <w:rFonts w:ascii="Arial" w:hAnsi="Arial" w:cs="Arial"/>
          <w:sz w:val="24"/>
          <w:szCs w:val="24"/>
        </w:rPr>
        <w:footnoteReference w:id="86"/>
      </w:r>
      <w:r w:rsidR="000C6702">
        <w:rPr>
          <w:rFonts w:ascii="Arial" w:hAnsi="Arial" w:cs="Arial"/>
          <w:sz w:val="24"/>
          <w:szCs w:val="24"/>
        </w:rPr>
        <w:t xml:space="preserve"> </w:t>
      </w:r>
      <w:r w:rsidR="00257609">
        <w:rPr>
          <w:rFonts w:ascii="Arial" w:hAnsi="Arial" w:cs="Arial"/>
          <w:sz w:val="24"/>
          <w:szCs w:val="24"/>
        </w:rPr>
        <w:t>this debatably pertains more</w:t>
      </w:r>
      <w:r w:rsidR="008A2E0D">
        <w:rPr>
          <w:rFonts w:ascii="Arial" w:hAnsi="Arial" w:cs="Arial"/>
          <w:sz w:val="24"/>
          <w:szCs w:val="24"/>
        </w:rPr>
        <w:t xml:space="preserve"> so to the right to privacy than the right to protect one’s own publicity, a dichotomy that must be reconciled</w:t>
      </w:r>
      <w:r w:rsidR="008A2E0D">
        <w:rPr>
          <w:rStyle w:val="FootnoteReference"/>
          <w:rFonts w:ascii="Arial" w:hAnsi="Arial" w:cs="Arial"/>
          <w:sz w:val="24"/>
          <w:szCs w:val="24"/>
        </w:rPr>
        <w:footnoteReference w:id="87"/>
      </w:r>
      <w:r w:rsidR="00AB39B4">
        <w:rPr>
          <w:rFonts w:ascii="Arial" w:hAnsi="Arial" w:cs="Arial"/>
          <w:sz w:val="24"/>
          <w:szCs w:val="24"/>
        </w:rPr>
        <w:t xml:space="preserve"> </w:t>
      </w:r>
      <w:r w:rsidR="00CA6165">
        <w:rPr>
          <w:rFonts w:ascii="Arial" w:hAnsi="Arial" w:cs="Arial"/>
          <w:sz w:val="24"/>
          <w:szCs w:val="24"/>
        </w:rPr>
        <w:t>to ensure IPR applicability.</w:t>
      </w:r>
    </w:p>
    <w:p w14:paraId="46C18940" w14:textId="0580D511" w:rsidR="00EF78B1" w:rsidRDefault="00221F0E" w:rsidP="00E31FA6">
      <w:pPr>
        <w:spacing w:line="360" w:lineRule="auto"/>
        <w:ind w:firstLine="720"/>
        <w:jc w:val="both"/>
        <w:rPr>
          <w:rFonts w:ascii="Arial" w:hAnsi="Arial" w:cs="Arial"/>
          <w:sz w:val="24"/>
          <w:szCs w:val="24"/>
        </w:rPr>
      </w:pPr>
      <w:r>
        <w:rPr>
          <w:rFonts w:ascii="Arial" w:hAnsi="Arial" w:cs="Arial"/>
          <w:sz w:val="24"/>
          <w:szCs w:val="24"/>
        </w:rPr>
        <w:t>Likewise, trade marks</w:t>
      </w:r>
      <w:r w:rsidR="00F41A9A">
        <w:rPr>
          <w:rFonts w:ascii="Arial" w:hAnsi="Arial" w:cs="Arial"/>
          <w:sz w:val="24"/>
          <w:szCs w:val="24"/>
        </w:rPr>
        <w:t xml:space="preserve">, </w:t>
      </w:r>
      <w:r w:rsidR="00261DE1">
        <w:rPr>
          <w:rFonts w:ascii="Arial" w:hAnsi="Arial" w:cs="Arial"/>
          <w:sz w:val="24"/>
          <w:szCs w:val="24"/>
        </w:rPr>
        <w:t>the</w:t>
      </w:r>
      <w:r w:rsidR="00F3654E">
        <w:rPr>
          <w:rFonts w:ascii="Arial" w:hAnsi="Arial" w:cs="Arial"/>
          <w:sz w:val="24"/>
          <w:szCs w:val="24"/>
        </w:rPr>
        <w:t xml:space="preserve"> threshold of distinctiveness to register a trade mark </w:t>
      </w:r>
      <w:r w:rsidR="0070502D">
        <w:rPr>
          <w:rFonts w:ascii="Arial" w:hAnsi="Arial" w:cs="Arial"/>
          <w:sz w:val="24"/>
          <w:szCs w:val="24"/>
        </w:rPr>
        <w:t xml:space="preserve">has not been clearly set out, added to which the criteria for infringement vary </w:t>
      </w:r>
      <w:r w:rsidR="00C278CC">
        <w:rPr>
          <w:rFonts w:ascii="Arial" w:hAnsi="Arial" w:cs="Arial"/>
          <w:sz w:val="24"/>
          <w:szCs w:val="24"/>
        </w:rPr>
        <w:t xml:space="preserve">greatly across cases. </w:t>
      </w:r>
      <w:r w:rsidR="00341C25">
        <w:rPr>
          <w:rFonts w:ascii="Arial" w:hAnsi="Arial" w:cs="Arial"/>
          <w:sz w:val="24"/>
          <w:szCs w:val="24"/>
        </w:rPr>
        <w:t xml:space="preserve">While in </w:t>
      </w:r>
      <w:r w:rsidR="000424C2">
        <w:rPr>
          <w:rFonts w:ascii="Arial" w:hAnsi="Arial" w:cs="Arial"/>
          <w:i/>
          <w:iCs/>
          <w:sz w:val="24"/>
          <w:szCs w:val="24"/>
        </w:rPr>
        <w:t>Goal.com</w:t>
      </w:r>
      <w:r w:rsidR="0085228D">
        <w:rPr>
          <w:rStyle w:val="FootnoteReference"/>
          <w:rFonts w:ascii="Arial" w:hAnsi="Arial" w:cs="Arial"/>
          <w:i/>
          <w:iCs/>
          <w:sz w:val="24"/>
          <w:szCs w:val="24"/>
        </w:rPr>
        <w:footnoteReference w:id="88"/>
      </w:r>
      <w:r w:rsidR="000424C2">
        <w:rPr>
          <w:rFonts w:ascii="Arial" w:hAnsi="Arial" w:cs="Arial"/>
          <w:sz w:val="24"/>
          <w:szCs w:val="24"/>
        </w:rPr>
        <w:t xml:space="preserve"> it was noted that the like</w:t>
      </w:r>
      <w:r w:rsidR="00951890">
        <w:rPr>
          <w:rFonts w:ascii="Arial" w:hAnsi="Arial" w:cs="Arial"/>
          <w:sz w:val="24"/>
          <w:szCs w:val="24"/>
        </w:rPr>
        <w:t>lihood of confusion of the average consumer must be taken into consideration,</w:t>
      </w:r>
      <w:r w:rsidR="00377C70">
        <w:rPr>
          <w:rFonts w:ascii="Arial" w:hAnsi="Arial" w:cs="Arial"/>
          <w:sz w:val="24"/>
          <w:szCs w:val="24"/>
        </w:rPr>
        <w:t xml:space="preserve"> it was held in </w:t>
      </w:r>
      <w:r w:rsidR="00750F80">
        <w:rPr>
          <w:rFonts w:ascii="Arial" w:hAnsi="Arial" w:cs="Arial"/>
          <w:i/>
          <w:iCs/>
          <w:sz w:val="24"/>
          <w:szCs w:val="24"/>
        </w:rPr>
        <w:t>World C</w:t>
      </w:r>
      <w:r w:rsidR="0091624B">
        <w:rPr>
          <w:rFonts w:ascii="Arial" w:hAnsi="Arial" w:cs="Arial"/>
          <w:i/>
          <w:iCs/>
          <w:sz w:val="24"/>
          <w:szCs w:val="24"/>
        </w:rPr>
        <w:t>up</w:t>
      </w:r>
      <w:r w:rsidR="009E69CB">
        <w:rPr>
          <w:rFonts w:ascii="Arial" w:hAnsi="Arial" w:cs="Arial"/>
          <w:i/>
          <w:iCs/>
          <w:sz w:val="24"/>
          <w:szCs w:val="24"/>
        </w:rPr>
        <w:t xml:space="preserve"> 2006</w:t>
      </w:r>
      <w:r w:rsidR="0091624B">
        <w:rPr>
          <w:rStyle w:val="FootnoteReference"/>
          <w:rFonts w:ascii="Arial" w:hAnsi="Arial" w:cs="Arial"/>
          <w:i/>
          <w:iCs/>
          <w:sz w:val="24"/>
          <w:szCs w:val="24"/>
        </w:rPr>
        <w:footnoteReference w:id="89"/>
      </w:r>
      <w:r w:rsidR="00377C70">
        <w:rPr>
          <w:rFonts w:ascii="Arial" w:hAnsi="Arial" w:cs="Arial"/>
          <w:sz w:val="24"/>
          <w:szCs w:val="24"/>
        </w:rPr>
        <w:t xml:space="preserve"> that the mark, although </w:t>
      </w:r>
      <w:r w:rsidR="00044FCC">
        <w:rPr>
          <w:rFonts w:ascii="Arial" w:hAnsi="Arial" w:cs="Arial"/>
          <w:sz w:val="24"/>
          <w:szCs w:val="24"/>
        </w:rPr>
        <w:t xml:space="preserve">objectively </w:t>
      </w:r>
      <w:r w:rsidR="00377C70">
        <w:rPr>
          <w:rFonts w:ascii="Arial" w:hAnsi="Arial" w:cs="Arial"/>
          <w:sz w:val="24"/>
          <w:szCs w:val="24"/>
        </w:rPr>
        <w:t>suggestive, was not distinctive enough</w:t>
      </w:r>
      <w:r w:rsidR="00E118AD">
        <w:rPr>
          <w:rFonts w:ascii="Arial" w:hAnsi="Arial" w:cs="Arial"/>
          <w:sz w:val="24"/>
          <w:szCs w:val="24"/>
        </w:rPr>
        <w:t xml:space="preserve"> to constitute a </w:t>
      </w:r>
      <w:r w:rsidR="009E69CB">
        <w:rPr>
          <w:rFonts w:ascii="Arial" w:hAnsi="Arial" w:cs="Arial"/>
          <w:sz w:val="24"/>
          <w:szCs w:val="24"/>
        </w:rPr>
        <w:t xml:space="preserve">trade </w:t>
      </w:r>
      <w:r w:rsidR="00E118AD">
        <w:rPr>
          <w:rFonts w:ascii="Arial" w:hAnsi="Arial" w:cs="Arial"/>
          <w:sz w:val="24"/>
          <w:szCs w:val="24"/>
        </w:rPr>
        <w:t>mark</w:t>
      </w:r>
      <w:r w:rsidR="009E69CB">
        <w:rPr>
          <w:rFonts w:ascii="Arial" w:hAnsi="Arial" w:cs="Arial"/>
          <w:sz w:val="24"/>
          <w:szCs w:val="24"/>
        </w:rPr>
        <w:t>.</w:t>
      </w:r>
      <w:r w:rsidR="00810F22">
        <w:rPr>
          <w:rFonts w:ascii="Arial" w:hAnsi="Arial" w:cs="Arial"/>
          <w:sz w:val="24"/>
          <w:szCs w:val="24"/>
        </w:rPr>
        <w:t xml:space="preserve"> Moreover, in the Caribbean, there exist</w:t>
      </w:r>
      <w:r w:rsidR="00DF469D">
        <w:rPr>
          <w:rFonts w:ascii="Arial" w:hAnsi="Arial" w:cs="Arial"/>
          <w:sz w:val="24"/>
          <w:szCs w:val="24"/>
        </w:rPr>
        <w:t>s</w:t>
      </w:r>
      <w:r w:rsidR="00810F22">
        <w:rPr>
          <w:rFonts w:ascii="Arial" w:hAnsi="Arial" w:cs="Arial"/>
          <w:sz w:val="24"/>
          <w:szCs w:val="24"/>
        </w:rPr>
        <w:t xml:space="preserve"> a plethora of defences to which per</w:t>
      </w:r>
      <w:r w:rsidR="0005652D">
        <w:rPr>
          <w:rFonts w:ascii="Arial" w:hAnsi="Arial" w:cs="Arial"/>
          <w:sz w:val="24"/>
          <w:szCs w:val="24"/>
        </w:rPr>
        <w:t>petrator</w:t>
      </w:r>
      <w:r w:rsidR="00F72D95">
        <w:rPr>
          <w:rFonts w:ascii="Arial" w:hAnsi="Arial" w:cs="Arial"/>
          <w:sz w:val="24"/>
          <w:szCs w:val="24"/>
        </w:rPr>
        <w:t>s</w:t>
      </w:r>
      <w:r w:rsidR="0005652D">
        <w:rPr>
          <w:rFonts w:ascii="Arial" w:hAnsi="Arial" w:cs="Arial"/>
          <w:sz w:val="24"/>
          <w:szCs w:val="24"/>
        </w:rPr>
        <w:t xml:space="preserve"> may avail </w:t>
      </w:r>
      <w:r w:rsidR="00F72D95">
        <w:rPr>
          <w:rFonts w:ascii="Arial" w:hAnsi="Arial" w:cs="Arial"/>
          <w:sz w:val="24"/>
          <w:szCs w:val="24"/>
        </w:rPr>
        <w:t>themselves</w:t>
      </w:r>
      <w:r w:rsidR="0005652D">
        <w:rPr>
          <w:rFonts w:ascii="Arial" w:hAnsi="Arial" w:cs="Arial"/>
          <w:sz w:val="24"/>
          <w:szCs w:val="24"/>
        </w:rPr>
        <w:t xml:space="preserve">, reducing the effectiveness of protection. </w:t>
      </w:r>
      <w:r w:rsidR="007551B6">
        <w:rPr>
          <w:rFonts w:ascii="Arial" w:hAnsi="Arial" w:cs="Arial"/>
          <w:sz w:val="24"/>
          <w:szCs w:val="24"/>
        </w:rPr>
        <w:t>These include prior use</w:t>
      </w:r>
      <w:r w:rsidR="00845A9B">
        <w:rPr>
          <w:rFonts w:ascii="Arial" w:hAnsi="Arial" w:cs="Arial"/>
          <w:sz w:val="24"/>
          <w:szCs w:val="24"/>
        </w:rPr>
        <w:t>,</w:t>
      </w:r>
      <w:r w:rsidR="00845A9B">
        <w:rPr>
          <w:rStyle w:val="FootnoteReference"/>
          <w:rFonts w:ascii="Arial" w:hAnsi="Arial" w:cs="Arial"/>
          <w:sz w:val="24"/>
          <w:szCs w:val="24"/>
        </w:rPr>
        <w:footnoteReference w:id="90"/>
      </w:r>
      <w:r w:rsidR="007551B6">
        <w:rPr>
          <w:rFonts w:ascii="Arial" w:hAnsi="Arial" w:cs="Arial"/>
          <w:sz w:val="24"/>
          <w:szCs w:val="24"/>
        </w:rPr>
        <w:t xml:space="preserve"> </w:t>
      </w:r>
      <w:r w:rsidR="0032469F">
        <w:rPr>
          <w:rFonts w:ascii="Arial" w:hAnsi="Arial" w:cs="Arial"/>
          <w:sz w:val="24"/>
          <w:szCs w:val="24"/>
        </w:rPr>
        <w:t>own name</w:t>
      </w:r>
      <w:r w:rsidR="00845A9B">
        <w:rPr>
          <w:rStyle w:val="FootnoteReference"/>
          <w:rFonts w:ascii="Arial" w:hAnsi="Arial" w:cs="Arial"/>
          <w:sz w:val="24"/>
          <w:szCs w:val="24"/>
        </w:rPr>
        <w:footnoteReference w:id="91"/>
      </w:r>
      <w:r w:rsidR="0032469F">
        <w:rPr>
          <w:rFonts w:ascii="Arial" w:hAnsi="Arial" w:cs="Arial"/>
          <w:sz w:val="24"/>
          <w:szCs w:val="24"/>
        </w:rPr>
        <w:t xml:space="preserve"> and non-commercial use,</w:t>
      </w:r>
      <w:r w:rsidR="00845A9B">
        <w:rPr>
          <w:rStyle w:val="FootnoteReference"/>
          <w:rFonts w:ascii="Arial" w:hAnsi="Arial" w:cs="Arial"/>
          <w:sz w:val="24"/>
          <w:szCs w:val="24"/>
        </w:rPr>
        <w:footnoteReference w:id="92"/>
      </w:r>
      <w:r w:rsidR="005650FA">
        <w:rPr>
          <w:rFonts w:ascii="Arial" w:hAnsi="Arial" w:cs="Arial"/>
          <w:sz w:val="24"/>
          <w:szCs w:val="24"/>
        </w:rPr>
        <w:t xml:space="preserve"> </w:t>
      </w:r>
      <w:r w:rsidR="0032469F">
        <w:rPr>
          <w:rFonts w:ascii="Arial" w:hAnsi="Arial" w:cs="Arial"/>
          <w:sz w:val="24"/>
          <w:szCs w:val="24"/>
        </w:rPr>
        <w:t>which</w:t>
      </w:r>
      <w:r w:rsidR="005650FA">
        <w:rPr>
          <w:rFonts w:ascii="Arial" w:hAnsi="Arial" w:cs="Arial"/>
          <w:sz w:val="24"/>
          <w:szCs w:val="24"/>
        </w:rPr>
        <w:t>, though not uniformly available across all territories, a</w:t>
      </w:r>
      <w:r w:rsidR="0032469F">
        <w:rPr>
          <w:rFonts w:ascii="Arial" w:hAnsi="Arial" w:cs="Arial"/>
          <w:sz w:val="24"/>
          <w:szCs w:val="24"/>
        </w:rPr>
        <w:t xml:space="preserve">rguably reduce the scope within which </w:t>
      </w:r>
      <w:r w:rsidR="00084B0F">
        <w:rPr>
          <w:rFonts w:ascii="Arial" w:hAnsi="Arial" w:cs="Arial"/>
          <w:sz w:val="24"/>
          <w:szCs w:val="24"/>
        </w:rPr>
        <w:t xml:space="preserve">athletes may use their own name, as </w:t>
      </w:r>
      <w:r w:rsidR="00845A9B">
        <w:rPr>
          <w:rFonts w:ascii="Arial" w:hAnsi="Arial" w:cs="Arial"/>
          <w:sz w:val="24"/>
          <w:szCs w:val="24"/>
        </w:rPr>
        <w:t>others may lawfully defend their use of a similar mark.</w:t>
      </w:r>
      <w:r w:rsidR="00DF469D">
        <w:rPr>
          <w:rFonts w:ascii="Arial" w:hAnsi="Arial" w:cs="Arial"/>
          <w:sz w:val="24"/>
          <w:szCs w:val="24"/>
        </w:rPr>
        <w:t xml:space="preserve"> T</w:t>
      </w:r>
      <w:r w:rsidR="000865B9">
        <w:rPr>
          <w:rFonts w:ascii="Arial" w:hAnsi="Arial" w:cs="Arial"/>
          <w:sz w:val="24"/>
          <w:szCs w:val="24"/>
        </w:rPr>
        <w:t>his problem is not unique to the Caribbean, but i</w:t>
      </w:r>
      <w:r w:rsidR="001B220D">
        <w:rPr>
          <w:rFonts w:ascii="Arial" w:hAnsi="Arial" w:cs="Arial"/>
          <w:sz w:val="24"/>
          <w:szCs w:val="24"/>
        </w:rPr>
        <w:t>t may be</w:t>
      </w:r>
      <w:r w:rsidR="000865B9">
        <w:rPr>
          <w:rFonts w:ascii="Arial" w:hAnsi="Arial" w:cs="Arial"/>
          <w:sz w:val="24"/>
          <w:szCs w:val="24"/>
        </w:rPr>
        <w:t xml:space="preserve"> exacerbated </w:t>
      </w:r>
      <w:r w:rsidR="004B256B">
        <w:rPr>
          <w:rFonts w:ascii="Arial" w:hAnsi="Arial" w:cs="Arial"/>
          <w:sz w:val="24"/>
          <w:szCs w:val="24"/>
        </w:rPr>
        <w:t>considering</w:t>
      </w:r>
      <w:r w:rsidR="000F329F">
        <w:rPr>
          <w:rFonts w:ascii="Arial" w:hAnsi="Arial" w:cs="Arial"/>
          <w:sz w:val="24"/>
          <w:szCs w:val="24"/>
        </w:rPr>
        <w:t xml:space="preserve"> other problems that compound the profitability of the industry</w:t>
      </w:r>
      <w:r w:rsidR="00AD5160">
        <w:rPr>
          <w:rFonts w:ascii="Arial" w:hAnsi="Arial" w:cs="Arial"/>
          <w:sz w:val="24"/>
          <w:szCs w:val="24"/>
        </w:rPr>
        <w:t xml:space="preserve">. This may contribute to </w:t>
      </w:r>
      <w:r w:rsidR="00F23D65">
        <w:rPr>
          <w:rFonts w:ascii="Arial" w:hAnsi="Arial" w:cs="Arial"/>
          <w:sz w:val="24"/>
          <w:szCs w:val="24"/>
        </w:rPr>
        <w:t xml:space="preserve">the exodus of </w:t>
      </w:r>
      <w:r w:rsidR="00D20179">
        <w:rPr>
          <w:rFonts w:ascii="Arial" w:hAnsi="Arial" w:cs="Arial"/>
          <w:sz w:val="24"/>
          <w:szCs w:val="24"/>
        </w:rPr>
        <w:t>athletes</w:t>
      </w:r>
      <w:r w:rsidR="00F23D65">
        <w:rPr>
          <w:rFonts w:ascii="Arial" w:hAnsi="Arial" w:cs="Arial"/>
          <w:sz w:val="24"/>
          <w:szCs w:val="24"/>
        </w:rPr>
        <w:t xml:space="preserve"> in search of greater renumeration</w:t>
      </w:r>
      <w:r w:rsidR="00707E6F">
        <w:rPr>
          <w:rFonts w:ascii="Arial" w:hAnsi="Arial" w:cs="Arial"/>
          <w:sz w:val="24"/>
          <w:szCs w:val="24"/>
        </w:rPr>
        <w:t>, as highlighted</w:t>
      </w:r>
      <w:r w:rsidR="000E7999">
        <w:rPr>
          <w:rFonts w:ascii="Arial" w:hAnsi="Arial" w:cs="Arial"/>
          <w:sz w:val="24"/>
          <w:szCs w:val="24"/>
        </w:rPr>
        <w:t xml:space="preserve"> recently</w:t>
      </w:r>
      <w:r w:rsidR="00707E6F">
        <w:rPr>
          <w:rFonts w:ascii="Arial" w:hAnsi="Arial" w:cs="Arial"/>
          <w:sz w:val="24"/>
          <w:szCs w:val="24"/>
        </w:rPr>
        <w:t xml:space="preserve"> in Trinidad</w:t>
      </w:r>
      <w:r w:rsidR="00707E6F">
        <w:rPr>
          <w:rStyle w:val="FootnoteReference"/>
          <w:rFonts w:ascii="Arial" w:hAnsi="Arial" w:cs="Arial"/>
          <w:sz w:val="24"/>
          <w:szCs w:val="24"/>
        </w:rPr>
        <w:footnoteReference w:id="93"/>
      </w:r>
      <w:r w:rsidR="00F23D65">
        <w:rPr>
          <w:rFonts w:ascii="Arial" w:hAnsi="Arial" w:cs="Arial"/>
          <w:sz w:val="24"/>
          <w:szCs w:val="24"/>
        </w:rPr>
        <w:t xml:space="preserve"> </w:t>
      </w:r>
      <w:r w:rsidR="000E7999">
        <w:rPr>
          <w:rFonts w:ascii="Arial" w:hAnsi="Arial" w:cs="Arial"/>
          <w:sz w:val="24"/>
          <w:szCs w:val="24"/>
        </w:rPr>
        <w:t>and Jamaica.</w:t>
      </w:r>
      <w:r w:rsidR="000E7999">
        <w:rPr>
          <w:rStyle w:val="FootnoteReference"/>
          <w:rFonts w:ascii="Arial" w:hAnsi="Arial" w:cs="Arial"/>
          <w:sz w:val="24"/>
          <w:szCs w:val="24"/>
        </w:rPr>
        <w:footnoteReference w:id="94"/>
      </w:r>
      <w:r w:rsidR="000E7999">
        <w:rPr>
          <w:rFonts w:ascii="Arial" w:hAnsi="Arial" w:cs="Arial"/>
          <w:sz w:val="24"/>
          <w:szCs w:val="24"/>
        </w:rPr>
        <w:t xml:space="preserve"> </w:t>
      </w:r>
    </w:p>
    <w:p w14:paraId="09AE351F" w14:textId="195429B1" w:rsidR="00B10A2D" w:rsidRDefault="00C07494" w:rsidP="00E31FA6">
      <w:pPr>
        <w:spacing w:line="360" w:lineRule="auto"/>
        <w:ind w:firstLine="720"/>
        <w:jc w:val="both"/>
        <w:rPr>
          <w:rFonts w:ascii="Arial" w:hAnsi="Arial" w:cs="Arial"/>
          <w:sz w:val="24"/>
          <w:szCs w:val="24"/>
        </w:rPr>
      </w:pPr>
      <w:r>
        <w:rPr>
          <w:rFonts w:ascii="Arial" w:hAnsi="Arial" w:cs="Arial"/>
          <w:sz w:val="24"/>
          <w:szCs w:val="24"/>
        </w:rPr>
        <w:t xml:space="preserve">Similarly, IPR investments </w:t>
      </w:r>
      <w:r w:rsidR="001022D3">
        <w:rPr>
          <w:rFonts w:ascii="Arial" w:hAnsi="Arial" w:cs="Arial"/>
          <w:sz w:val="24"/>
          <w:szCs w:val="24"/>
        </w:rPr>
        <w:t>may be under threat from</w:t>
      </w:r>
      <w:r w:rsidR="0069089D">
        <w:rPr>
          <w:rFonts w:ascii="Arial" w:hAnsi="Arial" w:cs="Arial"/>
          <w:sz w:val="24"/>
          <w:szCs w:val="24"/>
        </w:rPr>
        <w:t xml:space="preserve"> ambush marketing,</w:t>
      </w:r>
      <w:r w:rsidR="0069089D">
        <w:rPr>
          <w:rStyle w:val="FootnoteReference"/>
          <w:rFonts w:ascii="Arial" w:hAnsi="Arial" w:cs="Arial"/>
          <w:sz w:val="24"/>
          <w:szCs w:val="24"/>
        </w:rPr>
        <w:footnoteReference w:id="95"/>
      </w:r>
      <w:r w:rsidR="0069089D">
        <w:rPr>
          <w:rFonts w:ascii="Arial" w:hAnsi="Arial" w:cs="Arial"/>
          <w:sz w:val="24"/>
          <w:szCs w:val="24"/>
        </w:rPr>
        <w:t xml:space="preserve"> which is the </w:t>
      </w:r>
      <w:r w:rsidR="001022D3">
        <w:rPr>
          <w:rFonts w:ascii="Arial" w:hAnsi="Arial" w:cs="Arial"/>
          <w:sz w:val="24"/>
          <w:szCs w:val="24"/>
        </w:rPr>
        <w:t>imposition</w:t>
      </w:r>
      <w:r w:rsidR="00910C67">
        <w:rPr>
          <w:rFonts w:ascii="Arial" w:hAnsi="Arial" w:cs="Arial"/>
          <w:sz w:val="24"/>
          <w:szCs w:val="24"/>
        </w:rPr>
        <w:t xml:space="preserve"> by a brand which does not sponsor an event, in </w:t>
      </w:r>
      <w:r w:rsidR="00A0608F">
        <w:rPr>
          <w:rFonts w:ascii="Arial" w:hAnsi="Arial" w:cs="Arial"/>
          <w:sz w:val="24"/>
          <w:szCs w:val="24"/>
        </w:rPr>
        <w:t xml:space="preserve">the </w:t>
      </w:r>
      <w:r w:rsidR="002F4A48">
        <w:rPr>
          <w:rFonts w:ascii="Arial" w:hAnsi="Arial" w:cs="Arial"/>
          <w:sz w:val="24"/>
          <w:szCs w:val="24"/>
        </w:rPr>
        <w:t>advertising space of</w:t>
      </w:r>
      <w:r w:rsidR="00BA59F4">
        <w:rPr>
          <w:rFonts w:ascii="Arial" w:hAnsi="Arial" w:cs="Arial"/>
          <w:sz w:val="24"/>
          <w:szCs w:val="24"/>
        </w:rPr>
        <w:t xml:space="preserve"> an actual sponsor</w:t>
      </w:r>
      <w:r w:rsidR="00910C67">
        <w:rPr>
          <w:rFonts w:ascii="Arial" w:hAnsi="Arial" w:cs="Arial"/>
          <w:sz w:val="24"/>
          <w:szCs w:val="24"/>
        </w:rPr>
        <w:t xml:space="preserve">. Despite increasing frequency, ambush marketing is not widely </w:t>
      </w:r>
      <w:r w:rsidR="0023215F">
        <w:rPr>
          <w:rFonts w:ascii="Arial" w:hAnsi="Arial" w:cs="Arial"/>
          <w:sz w:val="24"/>
          <w:szCs w:val="24"/>
        </w:rPr>
        <w:t>recognised</w:t>
      </w:r>
      <w:r w:rsidR="002E1BA4">
        <w:rPr>
          <w:rFonts w:ascii="Arial" w:hAnsi="Arial" w:cs="Arial"/>
          <w:sz w:val="24"/>
          <w:szCs w:val="24"/>
        </w:rPr>
        <w:t xml:space="preserve">, </w:t>
      </w:r>
      <w:r w:rsidR="00910C67">
        <w:rPr>
          <w:rFonts w:ascii="Arial" w:hAnsi="Arial" w:cs="Arial"/>
          <w:sz w:val="24"/>
          <w:szCs w:val="24"/>
        </w:rPr>
        <w:t xml:space="preserve">so protection against it </w:t>
      </w:r>
      <w:r w:rsidR="003F022E">
        <w:rPr>
          <w:rFonts w:ascii="Arial" w:hAnsi="Arial" w:cs="Arial"/>
          <w:sz w:val="24"/>
          <w:szCs w:val="24"/>
        </w:rPr>
        <w:t>is difficult</w:t>
      </w:r>
      <w:r w:rsidR="00462BBC">
        <w:rPr>
          <w:rFonts w:ascii="Arial" w:hAnsi="Arial" w:cs="Arial"/>
          <w:sz w:val="24"/>
          <w:szCs w:val="24"/>
        </w:rPr>
        <w:t xml:space="preserve"> and inconsistent</w:t>
      </w:r>
      <w:r w:rsidR="002E1BA4">
        <w:rPr>
          <w:rFonts w:ascii="Arial" w:hAnsi="Arial" w:cs="Arial"/>
          <w:sz w:val="24"/>
          <w:szCs w:val="24"/>
        </w:rPr>
        <w:t xml:space="preserve"> globally</w:t>
      </w:r>
      <w:r w:rsidR="003F022E">
        <w:rPr>
          <w:rFonts w:ascii="Arial" w:hAnsi="Arial" w:cs="Arial"/>
          <w:sz w:val="24"/>
          <w:szCs w:val="24"/>
        </w:rPr>
        <w:t>.</w:t>
      </w:r>
      <w:r w:rsidR="003F022E">
        <w:rPr>
          <w:rStyle w:val="FootnoteReference"/>
          <w:rFonts w:ascii="Arial" w:hAnsi="Arial" w:cs="Arial"/>
          <w:sz w:val="24"/>
          <w:szCs w:val="24"/>
        </w:rPr>
        <w:footnoteReference w:id="96"/>
      </w:r>
      <w:r w:rsidR="002E1BA4">
        <w:rPr>
          <w:rFonts w:ascii="Arial" w:hAnsi="Arial" w:cs="Arial"/>
          <w:sz w:val="24"/>
          <w:szCs w:val="24"/>
        </w:rPr>
        <w:t xml:space="preserve"> I</w:t>
      </w:r>
      <w:r w:rsidR="00FD6ACE">
        <w:rPr>
          <w:rFonts w:ascii="Arial" w:hAnsi="Arial" w:cs="Arial"/>
          <w:sz w:val="24"/>
          <w:szCs w:val="24"/>
        </w:rPr>
        <w:t xml:space="preserve">n </w:t>
      </w:r>
      <w:r w:rsidR="00FC4934">
        <w:rPr>
          <w:rFonts w:ascii="Arial" w:hAnsi="Arial" w:cs="Arial"/>
          <w:sz w:val="24"/>
          <w:szCs w:val="24"/>
        </w:rPr>
        <w:t>an</w:t>
      </w:r>
      <w:r w:rsidR="00FD6ACE">
        <w:rPr>
          <w:rFonts w:ascii="Arial" w:hAnsi="Arial" w:cs="Arial"/>
          <w:sz w:val="24"/>
          <w:szCs w:val="24"/>
        </w:rPr>
        <w:t xml:space="preserve"> Indian </w:t>
      </w:r>
      <w:r w:rsidR="00767033">
        <w:rPr>
          <w:rFonts w:ascii="Arial" w:hAnsi="Arial" w:cs="Arial"/>
          <w:sz w:val="24"/>
          <w:szCs w:val="24"/>
        </w:rPr>
        <w:t xml:space="preserve">case, </w:t>
      </w:r>
      <w:r w:rsidR="00A0160F" w:rsidRPr="00767033">
        <w:rPr>
          <w:rFonts w:ascii="Arial" w:hAnsi="Arial" w:cs="Arial"/>
          <w:i/>
          <w:iCs/>
          <w:sz w:val="24"/>
          <w:szCs w:val="24"/>
        </w:rPr>
        <w:t>Brittania</w:t>
      </w:r>
      <w:r w:rsidR="00A0160F">
        <w:rPr>
          <w:rFonts w:ascii="Arial" w:hAnsi="Arial" w:cs="Arial"/>
          <w:sz w:val="24"/>
          <w:szCs w:val="24"/>
        </w:rPr>
        <w:t>, ambush marketing was rejected as a cause of action,</w:t>
      </w:r>
      <w:r w:rsidR="00C35B35" w:rsidRPr="00C35B35">
        <w:rPr>
          <w:rStyle w:val="FootnoteReference"/>
          <w:rFonts w:ascii="Arial" w:hAnsi="Arial" w:cs="Arial"/>
          <w:sz w:val="24"/>
          <w:szCs w:val="24"/>
        </w:rPr>
        <w:t xml:space="preserve"> </w:t>
      </w:r>
      <w:r w:rsidR="00C35B35">
        <w:rPr>
          <w:rStyle w:val="FootnoteReference"/>
          <w:rFonts w:ascii="Arial" w:hAnsi="Arial" w:cs="Arial"/>
          <w:sz w:val="24"/>
          <w:szCs w:val="24"/>
        </w:rPr>
        <w:footnoteReference w:id="97"/>
      </w:r>
      <w:r w:rsidR="00A0160F">
        <w:rPr>
          <w:rFonts w:ascii="Arial" w:hAnsi="Arial" w:cs="Arial"/>
          <w:sz w:val="24"/>
          <w:szCs w:val="24"/>
        </w:rPr>
        <w:t xml:space="preserve"> but relief was granted in the similar claims </w:t>
      </w:r>
      <w:r w:rsidR="003D17BA">
        <w:rPr>
          <w:rFonts w:ascii="Arial" w:hAnsi="Arial" w:cs="Arial"/>
          <w:sz w:val="24"/>
          <w:szCs w:val="24"/>
        </w:rPr>
        <w:t xml:space="preserve">of </w:t>
      </w:r>
      <w:r w:rsidR="003D17BA" w:rsidRPr="00C35B35">
        <w:rPr>
          <w:rFonts w:ascii="Arial" w:hAnsi="Arial" w:cs="Arial"/>
          <w:i/>
          <w:iCs/>
          <w:sz w:val="24"/>
          <w:szCs w:val="24"/>
        </w:rPr>
        <w:t>Arvee</w:t>
      </w:r>
      <w:r w:rsidR="00C35B35" w:rsidRPr="00C35B35">
        <w:rPr>
          <w:rStyle w:val="FootnoteReference"/>
          <w:rFonts w:ascii="Arial" w:hAnsi="Arial" w:cs="Arial"/>
          <w:sz w:val="24"/>
          <w:szCs w:val="24"/>
        </w:rPr>
        <w:footnoteReference w:id="98"/>
      </w:r>
      <w:r w:rsidR="003D17BA">
        <w:rPr>
          <w:rFonts w:ascii="Arial" w:hAnsi="Arial" w:cs="Arial"/>
          <w:sz w:val="24"/>
          <w:szCs w:val="24"/>
        </w:rPr>
        <w:t xml:space="preserve"> and </w:t>
      </w:r>
      <w:r w:rsidR="003D17BA" w:rsidRPr="00C35B35">
        <w:rPr>
          <w:rFonts w:ascii="Arial" w:hAnsi="Arial" w:cs="Arial"/>
          <w:i/>
          <w:iCs/>
          <w:sz w:val="24"/>
          <w:szCs w:val="24"/>
        </w:rPr>
        <w:t>EG</w:t>
      </w:r>
      <w:r w:rsidR="00C35B35" w:rsidRPr="00C35B35">
        <w:rPr>
          <w:rFonts w:ascii="Arial" w:hAnsi="Arial" w:cs="Arial"/>
          <w:i/>
          <w:iCs/>
          <w:sz w:val="24"/>
          <w:szCs w:val="24"/>
        </w:rPr>
        <w:t>S</w:t>
      </w:r>
      <w:r w:rsidR="003D17BA" w:rsidRPr="00C35B35">
        <w:rPr>
          <w:rFonts w:ascii="Arial" w:hAnsi="Arial" w:cs="Arial"/>
          <w:i/>
          <w:iCs/>
          <w:sz w:val="24"/>
          <w:szCs w:val="24"/>
        </w:rPr>
        <w:t>S</w:t>
      </w:r>
      <w:r w:rsidR="003D17BA">
        <w:rPr>
          <w:rFonts w:ascii="Arial" w:hAnsi="Arial" w:cs="Arial"/>
          <w:sz w:val="24"/>
          <w:szCs w:val="24"/>
        </w:rPr>
        <w:t>.</w:t>
      </w:r>
      <w:r w:rsidR="00C35B35">
        <w:rPr>
          <w:rStyle w:val="FootnoteReference"/>
          <w:rFonts w:ascii="Arial" w:hAnsi="Arial" w:cs="Arial"/>
          <w:sz w:val="24"/>
          <w:szCs w:val="24"/>
        </w:rPr>
        <w:footnoteReference w:id="99"/>
      </w:r>
      <w:r w:rsidR="003D17BA">
        <w:rPr>
          <w:rFonts w:ascii="Arial" w:hAnsi="Arial" w:cs="Arial"/>
          <w:sz w:val="24"/>
          <w:szCs w:val="24"/>
        </w:rPr>
        <w:t xml:space="preserve"> </w:t>
      </w:r>
      <w:r w:rsidR="00C569E9">
        <w:rPr>
          <w:rFonts w:ascii="Arial" w:hAnsi="Arial" w:cs="Arial"/>
          <w:sz w:val="24"/>
          <w:szCs w:val="24"/>
        </w:rPr>
        <w:t xml:space="preserve">In South Africa, in </w:t>
      </w:r>
      <w:r w:rsidR="00C569E9" w:rsidRPr="00DA1CE2">
        <w:rPr>
          <w:rFonts w:ascii="Arial" w:hAnsi="Arial" w:cs="Arial"/>
          <w:i/>
          <w:iCs/>
          <w:sz w:val="24"/>
          <w:szCs w:val="24"/>
        </w:rPr>
        <w:t>Eastern</w:t>
      </w:r>
      <w:r w:rsidR="00C569E9" w:rsidRPr="002D2FB3">
        <w:rPr>
          <w:rFonts w:ascii="Arial" w:hAnsi="Arial" w:cs="Arial"/>
          <w:i/>
          <w:iCs/>
          <w:sz w:val="24"/>
          <w:szCs w:val="24"/>
        </w:rPr>
        <w:t xml:space="preserve"> Tavern</w:t>
      </w:r>
      <w:r w:rsidR="00C569E9">
        <w:rPr>
          <w:rFonts w:ascii="Arial" w:hAnsi="Arial" w:cs="Arial"/>
          <w:sz w:val="24"/>
          <w:szCs w:val="24"/>
        </w:rPr>
        <w:t>,</w:t>
      </w:r>
      <w:r w:rsidR="00FC2790">
        <w:rPr>
          <w:rStyle w:val="FootnoteReference"/>
          <w:rFonts w:ascii="Arial" w:hAnsi="Arial" w:cs="Arial"/>
          <w:sz w:val="24"/>
          <w:szCs w:val="24"/>
        </w:rPr>
        <w:footnoteReference w:id="100"/>
      </w:r>
      <w:r w:rsidR="00C569E9">
        <w:rPr>
          <w:rFonts w:ascii="Arial" w:hAnsi="Arial" w:cs="Arial"/>
          <w:sz w:val="24"/>
          <w:szCs w:val="24"/>
        </w:rPr>
        <w:t xml:space="preserve"> </w:t>
      </w:r>
      <w:r w:rsidR="001C5F84">
        <w:rPr>
          <w:rFonts w:ascii="Arial" w:hAnsi="Arial" w:cs="Arial"/>
          <w:sz w:val="24"/>
          <w:szCs w:val="24"/>
        </w:rPr>
        <w:t xml:space="preserve">the claimant was successful in barring advertisements near to the stadium, but </w:t>
      </w:r>
      <w:r w:rsidR="00F42C51">
        <w:rPr>
          <w:rFonts w:ascii="Arial" w:hAnsi="Arial" w:cs="Arial"/>
          <w:sz w:val="24"/>
          <w:szCs w:val="24"/>
        </w:rPr>
        <w:t xml:space="preserve">in </w:t>
      </w:r>
      <w:r w:rsidR="002B3430">
        <w:rPr>
          <w:rFonts w:ascii="Arial" w:hAnsi="Arial" w:cs="Arial"/>
          <w:sz w:val="24"/>
          <w:szCs w:val="24"/>
        </w:rPr>
        <w:t xml:space="preserve">Canada, in </w:t>
      </w:r>
      <w:r w:rsidR="001C5F84" w:rsidRPr="002B3430">
        <w:rPr>
          <w:rFonts w:ascii="Arial" w:hAnsi="Arial" w:cs="Arial"/>
          <w:i/>
          <w:iCs/>
          <w:sz w:val="24"/>
          <w:szCs w:val="24"/>
        </w:rPr>
        <w:t>Pepsi</w:t>
      </w:r>
      <w:r w:rsidR="002D3D8A">
        <w:rPr>
          <w:rFonts w:ascii="Arial" w:hAnsi="Arial" w:cs="Arial"/>
          <w:sz w:val="24"/>
          <w:szCs w:val="24"/>
        </w:rPr>
        <w:t>,</w:t>
      </w:r>
      <w:r w:rsidR="002B3430">
        <w:rPr>
          <w:rStyle w:val="FootnoteReference"/>
          <w:rFonts w:ascii="Arial" w:hAnsi="Arial" w:cs="Arial"/>
          <w:sz w:val="24"/>
          <w:szCs w:val="24"/>
        </w:rPr>
        <w:footnoteReference w:id="101"/>
      </w:r>
      <w:r w:rsidR="002D3D8A">
        <w:rPr>
          <w:rFonts w:ascii="Arial" w:hAnsi="Arial" w:cs="Arial"/>
          <w:sz w:val="24"/>
          <w:szCs w:val="24"/>
        </w:rPr>
        <w:t xml:space="preserve"> it was </w:t>
      </w:r>
      <w:r w:rsidR="00870380">
        <w:rPr>
          <w:rFonts w:ascii="Arial" w:hAnsi="Arial" w:cs="Arial"/>
          <w:sz w:val="24"/>
          <w:szCs w:val="24"/>
        </w:rPr>
        <w:t>suggested that ambush marketing could be remedied only preventatively</w:t>
      </w:r>
      <w:r w:rsidR="00A54F7E">
        <w:rPr>
          <w:rFonts w:ascii="Arial" w:hAnsi="Arial" w:cs="Arial"/>
          <w:sz w:val="24"/>
          <w:szCs w:val="24"/>
        </w:rPr>
        <w:t xml:space="preserve"> by saturation sponsorship.</w:t>
      </w:r>
      <w:r w:rsidR="002D3D8A">
        <w:rPr>
          <w:rFonts w:ascii="Arial" w:hAnsi="Arial" w:cs="Arial"/>
          <w:sz w:val="24"/>
          <w:szCs w:val="24"/>
        </w:rPr>
        <w:t xml:space="preserve"> </w:t>
      </w:r>
      <w:r w:rsidR="0041503E">
        <w:rPr>
          <w:rFonts w:ascii="Arial" w:hAnsi="Arial" w:cs="Arial"/>
          <w:sz w:val="24"/>
          <w:szCs w:val="24"/>
        </w:rPr>
        <w:t xml:space="preserve">Furthermore, </w:t>
      </w:r>
      <w:r w:rsidR="00B537C8">
        <w:rPr>
          <w:rFonts w:ascii="Arial" w:hAnsi="Arial" w:cs="Arial"/>
          <w:sz w:val="24"/>
          <w:szCs w:val="24"/>
        </w:rPr>
        <w:t xml:space="preserve">it has been proposed that </w:t>
      </w:r>
      <w:r w:rsidR="00F63EA6">
        <w:rPr>
          <w:rFonts w:ascii="Arial" w:hAnsi="Arial" w:cs="Arial"/>
          <w:sz w:val="24"/>
          <w:szCs w:val="24"/>
        </w:rPr>
        <w:t xml:space="preserve">legislation targeting ambush marketing is too strict, and may encroach on </w:t>
      </w:r>
      <w:r w:rsidR="009057A3">
        <w:rPr>
          <w:rFonts w:ascii="Arial" w:hAnsi="Arial" w:cs="Arial"/>
          <w:sz w:val="24"/>
          <w:szCs w:val="24"/>
        </w:rPr>
        <w:t>constitutional</w:t>
      </w:r>
      <w:r w:rsidR="00F63EA6">
        <w:rPr>
          <w:rStyle w:val="FootnoteReference"/>
          <w:rFonts w:ascii="Arial" w:hAnsi="Arial" w:cs="Arial"/>
          <w:sz w:val="24"/>
          <w:szCs w:val="24"/>
        </w:rPr>
        <w:footnoteReference w:id="102"/>
      </w:r>
      <w:r w:rsidR="0041503E">
        <w:rPr>
          <w:rFonts w:ascii="Arial" w:hAnsi="Arial" w:cs="Arial"/>
          <w:sz w:val="24"/>
          <w:szCs w:val="24"/>
        </w:rPr>
        <w:t xml:space="preserve"> </w:t>
      </w:r>
      <w:r w:rsidR="00F56FEA">
        <w:rPr>
          <w:rFonts w:ascii="Arial" w:hAnsi="Arial" w:cs="Arial"/>
          <w:sz w:val="24"/>
          <w:szCs w:val="24"/>
        </w:rPr>
        <w:t xml:space="preserve">or </w:t>
      </w:r>
      <w:r w:rsidR="00DE4A75">
        <w:rPr>
          <w:rFonts w:ascii="Arial" w:hAnsi="Arial" w:cs="Arial"/>
          <w:sz w:val="24"/>
          <w:szCs w:val="24"/>
        </w:rPr>
        <w:t>trade-related rights</w:t>
      </w:r>
      <w:r w:rsidR="008F3794">
        <w:rPr>
          <w:rFonts w:ascii="Arial" w:hAnsi="Arial" w:cs="Arial"/>
          <w:sz w:val="24"/>
          <w:szCs w:val="24"/>
        </w:rPr>
        <w:t>, limiting the possibility of protection, and possibly discouraging investment.</w:t>
      </w:r>
    </w:p>
    <w:p w14:paraId="527DC11F" w14:textId="03A9E6D9" w:rsidR="00F27F07" w:rsidRDefault="00DE4A75" w:rsidP="00E31FA6">
      <w:pPr>
        <w:spacing w:line="360" w:lineRule="auto"/>
        <w:ind w:firstLine="720"/>
        <w:jc w:val="both"/>
        <w:rPr>
          <w:rFonts w:ascii="Arial" w:hAnsi="Arial" w:cs="Arial"/>
          <w:sz w:val="24"/>
          <w:szCs w:val="24"/>
        </w:rPr>
      </w:pPr>
      <w:r>
        <w:rPr>
          <w:rFonts w:ascii="Arial" w:hAnsi="Arial" w:cs="Arial"/>
          <w:sz w:val="24"/>
          <w:szCs w:val="24"/>
        </w:rPr>
        <w:t>Equally</w:t>
      </w:r>
      <w:r w:rsidR="00145FF4">
        <w:rPr>
          <w:rFonts w:ascii="Arial" w:hAnsi="Arial" w:cs="Arial"/>
          <w:sz w:val="24"/>
          <w:szCs w:val="24"/>
        </w:rPr>
        <w:t xml:space="preserve">, the </w:t>
      </w:r>
      <w:r w:rsidR="002E4ECD">
        <w:rPr>
          <w:rFonts w:ascii="Arial" w:hAnsi="Arial" w:cs="Arial"/>
          <w:sz w:val="24"/>
          <w:szCs w:val="24"/>
        </w:rPr>
        <w:t xml:space="preserve">boundaries of infringement are not </w:t>
      </w:r>
      <w:r>
        <w:rPr>
          <w:rFonts w:ascii="Arial" w:hAnsi="Arial" w:cs="Arial"/>
          <w:sz w:val="24"/>
          <w:szCs w:val="24"/>
        </w:rPr>
        <w:t>clearly</w:t>
      </w:r>
      <w:r w:rsidR="002E4ECD">
        <w:rPr>
          <w:rFonts w:ascii="Arial" w:hAnsi="Arial" w:cs="Arial"/>
          <w:sz w:val="24"/>
          <w:szCs w:val="24"/>
        </w:rPr>
        <w:t xml:space="preserve"> defined for </w:t>
      </w:r>
      <w:r w:rsidR="005754B3">
        <w:rPr>
          <w:rFonts w:ascii="Arial" w:hAnsi="Arial" w:cs="Arial"/>
          <w:sz w:val="24"/>
          <w:szCs w:val="24"/>
        </w:rPr>
        <w:t>copyright</w:t>
      </w:r>
      <w:r w:rsidR="002E4ECD">
        <w:rPr>
          <w:rFonts w:ascii="Arial" w:hAnsi="Arial" w:cs="Arial"/>
          <w:sz w:val="24"/>
          <w:szCs w:val="24"/>
        </w:rPr>
        <w:t xml:space="preserve">. That is, the fair </w:t>
      </w:r>
      <w:r w:rsidR="00A27F27">
        <w:rPr>
          <w:rFonts w:ascii="Arial" w:hAnsi="Arial" w:cs="Arial"/>
          <w:sz w:val="24"/>
          <w:szCs w:val="24"/>
        </w:rPr>
        <w:t>dealing</w:t>
      </w:r>
      <w:r w:rsidR="002E4ECD">
        <w:rPr>
          <w:rFonts w:ascii="Arial" w:hAnsi="Arial" w:cs="Arial"/>
          <w:sz w:val="24"/>
          <w:szCs w:val="24"/>
        </w:rPr>
        <w:t xml:space="preserve"> exceptions under Caribbean legislation, are insufficient on their own</w:t>
      </w:r>
      <w:r w:rsidR="000211AA">
        <w:rPr>
          <w:rFonts w:ascii="Arial" w:hAnsi="Arial" w:cs="Arial"/>
          <w:sz w:val="24"/>
          <w:szCs w:val="24"/>
        </w:rPr>
        <w:t>.</w:t>
      </w:r>
      <w:r w:rsidR="002E4ECD">
        <w:rPr>
          <w:rFonts w:ascii="Arial" w:hAnsi="Arial" w:cs="Arial"/>
          <w:sz w:val="24"/>
          <w:szCs w:val="24"/>
        </w:rPr>
        <w:t xml:space="preserve"> </w:t>
      </w:r>
      <w:r w:rsidR="004B72E3">
        <w:rPr>
          <w:rFonts w:ascii="Arial" w:hAnsi="Arial" w:cs="Arial"/>
          <w:sz w:val="24"/>
          <w:szCs w:val="24"/>
        </w:rPr>
        <w:t>In</w:t>
      </w:r>
      <w:r w:rsidR="009E2443">
        <w:rPr>
          <w:rFonts w:ascii="Arial" w:hAnsi="Arial" w:cs="Arial"/>
          <w:sz w:val="24"/>
          <w:szCs w:val="24"/>
        </w:rPr>
        <w:t xml:space="preserve"> fact, in </w:t>
      </w:r>
      <w:r w:rsidR="009E2443" w:rsidRPr="005274D5">
        <w:rPr>
          <w:rFonts w:ascii="Arial" w:hAnsi="Arial" w:cs="Arial"/>
          <w:i/>
          <w:iCs/>
          <w:sz w:val="24"/>
          <w:szCs w:val="24"/>
        </w:rPr>
        <w:t>Time Warner</w:t>
      </w:r>
      <w:r w:rsidR="009E2443">
        <w:rPr>
          <w:rFonts w:ascii="Arial" w:hAnsi="Arial" w:cs="Arial"/>
          <w:sz w:val="24"/>
          <w:szCs w:val="24"/>
        </w:rPr>
        <w:t>,</w:t>
      </w:r>
      <w:r w:rsidR="005274D5">
        <w:rPr>
          <w:rStyle w:val="FootnoteReference"/>
          <w:rFonts w:ascii="Arial" w:hAnsi="Arial" w:cs="Arial"/>
          <w:sz w:val="24"/>
          <w:szCs w:val="24"/>
        </w:rPr>
        <w:footnoteReference w:id="103"/>
      </w:r>
      <w:r w:rsidR="009E2443">
        <w:rPr>
          <w:rFonts w:ascii="Arial" w:hAnsi="Arial" w:cs="Arial"/>
          <w:sz w:val="24"/>
          <w:szCs w:val="24"/>
        </w:rPr>
        <w:t xml:space="preserve"> though not a Caribbean case, it was noted that</w:t>
      </w:r>
      <w:r w:rsidR="007B124F">
        <w:rPr>
          <w:rFonts w:ascii="Arial" w:hAnsi="Arial" w:cs="Arial"/>
          <w:sz w:val="24"/>
          <w:szCs w:val="24"/>
        </w:rPr>
        <w:t xml:space="preserve"> it was impossible to set out comprehensive rules to govern fair dealing</w:t>
      </w:r>
      <w:r w:rsidR="008B429A">
        <w:rPr>
          <w:rFonts w:ascii="Arial" w:hAnsi="Arial" w:cs="Arial"/>
          <w:sz w:val="24"/>
          <w:szCs w:val="24"/>
        </w:rPr>
        <w:t>. Furthermore, regional legislation may be problematic, as for example, Jamaica entitles its section ‘fair use’, yet the components listed thereunder are of fair dealing.</w:t>
      </w:r>
      <w:r w:rsidR="008B429A">
        <w:rPr>
          <w:rStyle w:val="FootnoteReference"/>
          <w:rFonts w:ascii="Arial" w:hAnsi="Arial" w:cs="Arial"/>
          <w:sz w:val="24"/>
          <w:szCs w:val="24"/>
        </w:rPr>
        <w:footnoteReference w:id="104"/>
      </w:r>
      <w:r w:rsidR="00B76EF8">
        <w:rPr>
          <w:rFonts w:ascii="Arial" w:hAnsi="Arial" w:cs="Arial"/>
          <w:sz w:val="24"/>
          <w:szCs w:val="24"/>
        </w:rPr>
        <w:t xml:space="preserve"> </w:t>
      </w:r>
      <w:r w:rsidR="00F27F07">
        <w:rPr>
          <w:rFonts w:ascii="Arial" w:hAnsi="Arial" w:cs="Arial"/>
          <w:sz w:val="24"/>
          <w:szCs w:val="24"/>
        </w:rPr>
        <w:t xml:space="preserve">The law itself is therefore not </w:t>
      </w:r>
      <w:r w:rsidR="00AF55E0">
        <w:rPr>
          <w:rFonts w:ascii="Arial" w:hAnsi="Arial" w:cs="Arial"/>
          <w:sz w:val="24"/>
          <w:szCs w:val="24"/>
        </w:rPr>
        <w:t>cohesively</w:t>
      </w:r>
      <w:r w:rsidR="00F27F07">
        <w:rPr>
          <w:rFonts w:ascii="Arial" w:hAnsi="Arial" w:cs="Arial"/>
          <w:sz w:val="24"/>
          <w:szCs w:val="24"/>
        </w:rPr>
        <w:t xml:space="preserve"> developed.</w:t>
      </w:r>
    </w:p>
    <w:p w14:paraId="361ADA27" w14:textId="05C7602B" w:rsidR="00145FF4" w:rsidRDefault="00B76EF8" w:rsidP="00E31FA6">
      <w:pPr>
        <w:spacing w:line="360" w:lineRule="auto"/>
        <w:ind w:firstLine="720"/>
        <w:jc w:val="both"/>
        <w:rPr>
          <w:rFonts w:ascii="Arial" w:hAnsi="Arial" w:cs="Arial"/>
          <w:sz w:val="24"/>
          <w:szCs w:val="24"/>
        </w:rPr>
      </w:pPr>
      <w:r>
        <w:rPr>
          <w:rFonts w:ascii="Arial" w:hAnsi="Arial" w:cs="Arial"/>
          <w:sz w:val="24"/>
          <w:szCs w:val="24"/>
        </w:rPr>
        <w:t>Another related issue presents itself, which is</w:t>
      </w:r>
      <w:r w:rsidR="00272DED">
        <w:rPr>
          <w:rFonts w:ascii="Arial" w:hAnsi="Arial" w:cs="Arial"/>
          <w:sz w:val="24"/>
          <w:szCs w:val="24"/>
        </w:rPr>
        <w:t xml:space="preserve"> that even judicially, contemplating the sporting context means leaning more toward </w:t>
      </w:r>
      <w:r w:rsidR="00BF0675">
        <w:rPr>
          <w:rFonts w:ascii="Arial" w:hAnsi="Arial" w:cs="Arial"/>
          <w:sz w:val="24"/>
          <w:szCs w:val="24"/>
        </w:rPr>
        <w:t>excusable permission</w:t>
      </w:r>
      <w:r w:rsidR="00272DED">
        <w:rPr>
          <w:rFonts w:ascii="Arial" w:hAnsi="Arial" w:cs="Arial"/>
          <w:sz w:val="24"/>
          <w:szCs w:val="24"/>
        </w:rPr>
        <w:t xml:space="preserve"> for informational and other excusable purposes, as noted in </w:t>
      </w:r>
      <w:r w:rsidR="00272DED" w:rsidRPr="00352D5B">
        <w:rPr>
          <w:rFonts w:ascii="Arial" w:hAnsi="Arial" w:cs="Arial"/>
          <w:i/>
          <w:iCs/>
          <w:sz w:val="24"/>
          <w:szCs w:val="24"/>
        </w:rPr>
        <w:t>TVJ</w:t>
      </w:r>
      <w:r w:rsidR="00352D5B">
        <w:rPr>
          <w:rFonts w:ascii="Arial" w:hAnsi="Arial" w:cs="Arial"/>
          <w:i/>
          <w:iCs/>
          <w:sz w:val="24"/>
          <w:szCs w:val="24"/>
        </w:rPr>
        <w:t>,</w:t>
      </w:r>
      <w:r w:rsidR="006D4F6E">
        <w:rPr>
          <w:rStyle w:val="FootnoteReference"/>
          <w:rFonts w:ascii="Arial" w:hAnsi="Arial" w:cs="Arial"/>
          <w:i/>
          <w:iCs/>
          <w:sz w:val="24"/>
          <w:szCs w:val="24"/>
        </w:rPr>
        <w:footnoteReference w:id="105"/>
      </w:r>
      <w:r w:rsidR="00352D5B">
        <w:rPr>
          <w:rFonts w:ascii="Arial" w:hAnsi="Arial" w:cs="Arial"/>
          <w:i/>
          <w:iCs/>
          <w:sz w:val="24"/>
          <w:szCs w:val="24"/>
        </w:rPr>
        <w:t xml:space="preserve"> </w:t>
      </w:r>
      <w:r w:rsidR="00352D5B">
        <w:rPr>
          <w:rFonts w:ascii="Arial" w:hAnsi="Arial" w:cs="Arial"/>
          <w:sz w:val="24"/>
          <w:szCs w:val="24"/>
        </w:rPr>
        <w:t>where, owing in some part to consideration of contemporary circumstances</w:t>
      </w:r>
      <w:r w:rsidR="00E3790F">
        <w:rPr>
          <w:rFonts w:ascii="Arial" w:hAnsi="Arial" w:cs="Arial"/>
          <w:sz w:val="24"/>
          <w:szCs w:val="24"/>
        </w:rPr>
        <w:t>,</w:t>
      </w:r>
      <w:r w:rsidR="00352D5B">
        <w:rPr>
          <w:rStyle w:val="FootnoteReference"/>
          <w:rFonts w:ascii="Arial" w:hAnsi="Arial" w:cs="Arial"/>
          <w:sz w:val="24"/>
          <w:szCs w:val="24"/>
        </w:rPr>
        <w:footnoteReference w:id="106"/>
      </w:r>
      <w:r w:rsidR="00E3790F">
        <w:rPr>
          <w:rFonts w:ascii="Arial" w:hAnsi="Arial" w:cs="Arial"/>
          <w:sz w:val="24"/>
          <w:szCs w:val="24"/>
        </w:rPr>
        <w:t xml:space="preserve"> it was held that use of the subject matter was encompassed within fair use.</w:t>
      </w:r>
      <w:r w:rsidR="009B6EB1">
        <w:rPr>
          <w:rFonts w:ascii="Arial" w:hAnsi="Arial" w:cs="Arial"/>
          <w:sz w:val="24"/>
          <w:szCs w:val="24"/>
        </w:rPr>
        <w:t xml:space="preserve"> </w:t>
      </w:r>
      <w:r w:rsidR="002F1198">
        <w:rPr>
          <w:rFonts w:ascii="Arial" w:hAnsi="Arial" w:cs="Arial"/>
          <w:sz w:val="24"/>
          <w:szCs w:val="24"/>
        </w:rPr>
        <w:t xml:space="preserve">Copyright </w:t>
      </w:r>
      <w:r w:rsidR="005E7A48">
        <w:rPr>
          <w:rFonts w:ascii="Arial" w:hAnsi="Arial" w:cs="Arial"/>
          <w:sz w:val="24"/>
          <w:szCs w:val="24"/>
        </w:rPr>
        <w:t>fair use and fair dealing exceptions</w:t>
      </w:r>
      <w:r w:rsidR="002F1198">
        <w:rPr>
          <w:rFonts w:ascii="Arial" w:hAnsi="Arial" w:cs="Arial"/>
          <w:sz w:val="24"/>
          <w:szCs w:val="24"/>
        </w:rPr>
        <w:t xml:space="preserve"> are</w:t>
      </w:r>
      <w:r w:rsidR="005E7A48">
        <w:rPr>
          <w:rFonts w:ascii="Arial" w:hAnsi="Arial" w:cs="Arial"/>
          <w:sz w:val="24"/>
          <w:szCs w:val="24"/>
        </w:rPr>
        <w:t xml:space="preserve"> therefore</w:t>
      </w:r>
      <w:r w:rsidR="002F1198">
        <w:rPr>
          <w:rFonts w:ascii="Arial" w:hAnsi="Arial" w:cs="Arial"/>
          <w:sz w:val="24"/>
          <w:szCs w:val="24"/>
        </w:rPr>
        <w:t xml:space="preserve"> not uniform and </w:t>
      </w:r>
      <w:r w:rsidR="00E25F14">
        <w:rPr>
          <w:rFonts w:ascii="Arial" w:hAnsi="Arial" w:cs="Arial"/>
          <w:sz w:val="24"/>
          <w:szCs w:val="24"/>
        </w:rPr>
        <w:t>difficult to enforce</w:t>
      </w:r>
      <w:r w:rsidR="002F1198">
        <w:rPr>
          <w:rFonts w:ascii="Arial" w:hAnsi="Arial" w:cs="Arial"/>
          <w:sz w:val="24"/>
          <w:szCs w:val="24"/>
        </w:rPr>
        <w:t xml:space="preserve">, </w:t>
      </w:r>
      <w:r w:rsidR="0002511F">
        <w:rPr>
          <w:rFonts w:ascii="Arial" w:hAnsi="Arial" w:cs="Arial"/>
          <w:sz w:val="24"/>
          <w:szCs w:val="24"/>
        </w:rPr>
        <w:t>creating a colander for monetary benefits</w:t>
      </w:r>
      <w:r w:rsidR="00E25F14">
        <w:rPr>
          <w:rFonts w:ascii="Arial" w:hAnsi="Arial" w:cs="Arial"/>
          <w:sz w:val="24"/>
          <w:szCs w:val="24"/>
        </w:rPr>
        <w:t xml:space="preserve"> to all stakeholders</w:t>
      </w:r>
      <w:r w:rsidR="0002511F">
        <w:rPr>
          <w:rFonts w:ascii="Arial" w:hAnsi="Arial" w:cs="Arial"/>
          <w:sz w:val="24"/>
          <w:szCs w:val="24"/>
        </w:rPr>
        <w:t xml:space="preserve">. </w:t>
      </w:r>
      <w:r w:rsidR="00E25F14">
        <w:rPr>
          <w:rFonts w:ascii="Arial" w:hAnsi="Arial" w:cs="Arial"/>
          <w:sz w:val="24"/>
          <w:szCs w:val="24"/>
        </w:rPr>
        <w:t>Moreover,</w:t>
      </w:r>
      <w:r w:rsidR="0002511F">
        <w:rPr>
          <w:rFonts w:ascii="Arial" w:hAnsi="Arial" w:cs="Arial"/>
          <w:sz w:val="24"/>
          <w:szCs w:val="24"/>
        </w:rPr>
        <w:t xml:space="preserve"> it has been posited that </w:t>
      </w:r>
      <w:r w:rsidR="00867F16">
        <w:rPr>
          <w:rFonts w:ascii="Arial" w:hAnsi="Arial" w:cs="Arial"/>
          <w:sz w:val="24"/>
          <w:szCs w:val="24"/>
        </w:rPr>
        <w:t>little empathy is owed in such circumstances</w:t>
      </w:r>
      <w:r w:rsidR="00AF535B">
        <w:rPr>
          <w:rFonts w:ascii="Arial" w:hAnsi="Arial" w:cs="Arial"/>
          <w:sz w:val="24"/>
          <w:szCs w:val="24"/>
        </w:rPr>
        <w:t xml:space="preserve">, given that socialist theories of IPR would align </w:t>
      </w:r>
      <w:r w:rsidR="004C6ADE">
        <w:rPr>
          <w:rFonts w:ascii="Arial" w:hAnsi="Arial" w:cs="Arial"/>
          <w:sz w:val="24"/>
          <w:szCs w:val="24"/>
        </w:rPr>
        <w:t>with making content freely available, especially for the fans who carry the sporting industry.</w:t>
      </w:r>
      <w:r w:rsidR="004C6ADE">
        <w:rPr>
          <w:rStyle w:val="FootnoteReference"/>
          <w:rFonts w:ascii="Arial" w:hAnsi="Arial" w:cs="Arial"/>
          <w:sz w:val="24"/>
          <w:szCs w:val="24"/>
        </w:rPr>
        <w:footnoteReference w:id="107"/>
      </w:r>
      <w:r w:rsidR="00DC4849">
        <w:rPr>
          <w:rFonts w:ascii="Arial" w:hAnsi="Arial" w:cs="Arial"/>
          <w:sz w:val="24"/>
          <w:szCs w:val="24"/>
        </w:rPr>
        <w:t xml:space="preserve"> This therefore undermines sport profitability.</w:t>
      </w:r>
    </w:p>
    <w:p w14:paraId="28ECFB80" w14:textId="1C0E8568" w:rsidR="00F852CB" w:rsidRDefault="004C6ADE" w:rsidP="00F852CB">
      <w:pPr>
        <w:spacing w:line="360" w:lineRule="auto"/>
        <w:ind w:firstLine="720"/>
        <w:jc w:val="both"/>
        <w:rPr>
          <w:rFonts w:ascii="Arial" w:hAnsi="Arial" w:cs="Arial"/>
          <w:sz w:val="24"/>
          <w:szCs w:val="24"/>
        </w:rPr>
      </w:pPr>
      <w:r>
        <w:rPr>
          <w:rFonts w:ascii="Arial" w:hAnsi="Arial" w:cs="Arial"/>
          <w:sz w:val="24"/>
          <w:szCs w:val="24"/>
        </w:rPr>
        <w:t xml:space="preserve">Notably, IPR fallacies may, paradoxically, have their </w:t>
      </w:r>
      <w:r w:rsidR="007F4CF2">
        <w:rPr>
          <w:rFonts w:ascii="Arial" w:hAnsi="Arial" w:cs="Arial"/>
          <w:sz w:val="24"/>
          <w:szCs w:val="24"/>
        </w:rPr>
        <w:t xml:space="preserve">benefits, in that the </w:t>
      </w:r>
      <w:r w:rsidR="00EC3A4D">
        <w:rPr>
          <w:rFonts w:ascii="Arial" w:hAnsi="Arial" w:cs="Arial"/>
          <w:sz w:val="24"/>
          <w:szCs w:val="24"/>
        </w:rPr>
        <w:t>uncertainty</w:t>
      </w:r>
      <w:r w:rsidR="007F4CF2">
        <w:rPr>
          <w:rFonts w:ascii="Arial" w:hAnsi="Arial" w:cs="Arial"/>
          <w:sz w:val="24"/>
          <w:szCs w:val="24"/>
        </w:rPr>
        <w:t xml:space="preserve"> of the system may be used to the advantage of the athlete or sport organisation. For example, </w:t>
      </w:r>
      <w:r w:rsidR="00DD7DE5">
        <w:rPr>
          <w:rFonts w:ascii="Arial" w:hAnsi="Arial" w:cs="Arial"/>
          <w:sz w:val="24"/>
          <w:szCs w:val="24"/>
        </w:rPr>
        <w:t>‘</w:t>
      </w:r>
      <w:r w:rsidR="00D84144">
        <w:rPr>
          <w:rFonts w:ascii="Arial" w:hAnsi="Arial" w:cs="Arial"/>
          <w:sz w:val="24"/>
          <w:szCs w:val="24"/>
        </w:rPr>
        <w:t>Soca Warriors</w:t>
      </w:r>
      <w:r w:rsidR="00DD7DE5">
        <w:rPr>
          <w:rFonts w:ascii="Arial" w:hAnsi="Arial" w:cs="Arial"/>
          <w:sz w:val="24"/>
          <w:szCs w:val="24"/>
        </w:rPr>
        <w:t>’</w:t>
      </w:r>
      <w:r w:rsidR="00D84144">
        <w:rPr>
          <w:rFonts w:ascii="Arial" w:hAnsi="Arial" w:cs="Arial"/>
          <w:sz w:val="24"/>
          <w:szCs w:val="24"/>
        </w:rPr>
        <w:t xml:space="preserve">, </w:t>
      </w:r>
      <w:r w:rsidR="00DD7DE5">
        <w:rPr>
          <w:rFonts w:ascii="Arial" w:hAnsi="Arial" w:cs="Arial"/>
          <w:sz w:val="24"/>
          <w:szCs w:val="24"/>
        </w:rPr>
        <w:t>Trinidad and Tobago</w:t>
      </w:r>
      <w:r w:rsidR="00F80C6E">
        <w:rPr>
          <w:rFonts w:ascii="Arial" w:hAnsi="Arial" w:cs="Arial"/>
          <w:sz w:val="24"/>
          <w:szCs w:val="24"/>
        </w:rPr>
        <w:t>’</w:t>
      </w:r>
      <w:r w:rsidR="00DD7DE5">
        <w:rPr>
          <w:rFonts w:ascii="Arial" w:hAnsi="Arial" w:cs="Arial"/>
          <w:sz w:val="24"/>
          <w:szCs w:val="24"/>
        </w:rPr>
        <w:t xml:space="preserve"> football</w:t>
      </w:r>
      <w:r w:rsidR="00D84144">
        <w:rPr>
          <w:rFonts w:ascii="Arial" w:hAnsi="Arial" w:cs="Arial"/>
          <w:sz w:val="24"/>
          <w:szCs w:val="24"/>
        </w:rPr>
        <w:t xml:space="preserve"> team</w:t>
      </w:r>
      <w:r w:rsidR="00F80C6E">
        <w:rPr>
          <w:rFonts w:ascii="Arial" w:hAnsi="Arial" w:cs="Arial"/>
          <w:sz w:val="24"/>
          <w:szCs w:val="24"/>
        </w:rPr>
        <w:t>’s</w:t>
      </w:r>
      <w:r w:rsidR="00483758">
        <w:rPr>
          <w:rFonts w:ascii="Arial" w:hAnsi="Arial" w:cs="Arial"/>
          <w:sz w:val="24"/>
          <w:szCs w:val="24"/>
        </w:rPr>
        <w:t xml:space="preserve"> name</w:t>
      </w:r>
      <w:r w:rsidR="00D84144">
        <w:rPr>
          <w:rFonts w:ascii="Arial" w:hAnsi="Arial" w:cs="Arial"/>
          <w:sz w:val="24"/>
          <w:szCs w:val="24"/>
        </w:rPr>
        <w:t xml:space="preserve">, was </w:t>
      </w:r>
      <w:r w:rsidR="006D0AA3">
        <w:rPr>
          <w:rFonts w:ascii="Arial" w:hAnsi="Arial" w:cs="Arial"/>
          <w:sz w:val="24"/>
          <w:szCs w:val="24"/>
        </w:rPr>
        <w:t xml:space="preserve">registered by </w:t>
      </w:r>
      <w:r w:rsidR="00D84144">
        <w:rPr>
          <w:rFonts w:ascii="Arial" w:hAnsi="Arial" w:cs="Arial"/>
          <w:sz w:val="24"/>
          <w:szCs w:val="24"/>
        </w:rPr>
        <w:t xml:space="preserve">another party, who </w:t>
      </w:r>
      <w:r w:rsidR="006D0AA3">
        <w:rPr>
          <w:rFonts w:ascii="Arial" w:hAnsi="Arial" w:cs="Arial"/>
          <w:sz w:val="24"/>
          <w:szCs w:val="24"/>
        </w:rPr>
        <w:t>is seeking exorbitant licensing fees</w:t>
      </w:r>
      <w:r w:rsidR="00DD7DE5">
        <w:rPr>
          <w:rFonts w:ascii="Arial" w:hAnsi="Arial" w:cs="Arial"/>
          <w:sz w:val="24"/>
          <w:szCs w:val="24"/>
        </w:rPr>
        <w:t xml:space="preserve"> for its usage, forcing the team to reconsider a change of name</w:t>
      </w:r>
      <w:r w:rsidR="00D84144">
        <w:rPr>
          <w:rFonts w:ascii="Arial" w:hAnsi="Arial" w:cs="Arial"/>
          <w:sz w:val="24"/>
          <w:szCs w:val="24"/>
        </w:rPr>
        <w:t xml:space="preserve">. It has been noted that </w:t>
      </w:r>
      <w:r w:rsidR="00AD1A3D">
        <w:rPr>
          <w:rFonts w:ascii="Arial" w:hAnsi="Arial" w:cs="Arial"/>
          <w:sz w:val="24"/>
          <w:szCs w:val="24"/>
        </w:rPr>
        <w:t>discrepancies in</w:t>
      </w:r>
      <w:r w:rsidR="00F852CB">
        <w:rPr>
          <w:rFonts w:ascii="Arial" w:hAnsi="Arial" w:cs="Arial"/>
          <w:sz w:val="24"/>
          <w:szCs w:val="24"/>
        </w:rPr>
        <w:t xml:space="preserve"> distinctiveness</w:t>
      </w:r>
      <w:r w:rsidR="00A407A7">
        <w:rPr>
          <w:rFonts w:ascii="Arial" w:hAnsi="Arial" w:cs="Arial"/>
          <w:sz w:val="24"/>
          <w:szCs w:val="24"/>
        </w:rPr>
        <w:t>, or genericide of the mark</w:t>
      </w:r>
      <w:r w:rsidR="0092709D">
        <w:rPr>
          <w:rFonts w:ascii="Arial" w:hAnsi="Arial" w:cs="Arial"/>
          <w:sz w:val="24"/>
          <w:szCs w:val="24"/>
        </w:rPr>
        <w:t>,</w:t>
      </w:r>
      <w:r w:rsidR="00A407A7">
        <w:rPr>
          <w:rFonts w:ascii="Arial" w:hAnsi="Arial" w:cs="Arial"/>
          <w:sz w:val="24"/>
          <w:szCs w:val="24"/>
        </w:rPr>
        <w:t xml:space="preserve"> </w:t>
      </w:r>
      <w:r w:rsidR="00F852CB">
        <w:rPr>
          <w:rFonts w:ascii="Arial" w:hAnsi="Arial" w:cs="Arial"/>
          <w:sz w:val="24"/>
          <w:szCs w:val="24"/>
        </w:rPr>
        <w:t>may come to the aid of the team in this instance,</w:t>
      </w:r>
      <w:r w:rsidR="00F852CB">
        <w:rPr>
          <w:rStyle w:val="FootnoteReference"/>
          <w:rFonts w:ascii="Arial" w:hAnsi="Arial" w:cs="Arial"/>
          <w:sz w:val="24"/>
          <w:szCs w:val="24"/>
        </w:rPr>
        <w:footnoteReference w:id="108"/>
      </w:r>
      <w:r w:rsidR="00F852CB">
        <w:rPr>
          <w:rFonts w:ascii="Arial" w:hAnsi="Arial" w:cs="Arial"/>
          <w:sz w:val="24"/>
          <w:szCs w:val="24"/>
        </w:rPr>
        <w:t xml:space="preserve"> </w:t>
      </w:r>
      <w:r w:rsidR="00AD1A3D">
        <w:rPr>
          <w:rFonts w:ascii="Arial" w:hAnsi="Arial" w:cs="Arial"/>
          <w:sz w:val="24"/>
          <w:szCs w:val="24"/>
        </w:rPr>
        <w:t>to potentially revoke the mark</w:t>
      </w:r>
      <w:r w:rsidR="00F852CB">
        <w:rPr>
          <w:rFonts w:ascii="Arial" w:hAnsi="Arial" w:cs="Arial"/>
          <w:sz w:val="24"/>
          <w:szCs w:val="24"/>
        </w:rPr>
        <w:t>. Nevertheless, th</w:t>
      </w:r>
      <w:r w:rsidR="00113E69">
        <w:rPr>
          <w:rFonts w:ascii="Arial" w:hAnsi="Arial" w:cs="Arial"/>
          <w:sz w:val="24"/>
          <w:szCs w:val="24"/>
        </w:rPr>
        <w:t>e Soca Warriors contention highlights the need for</w:t>
      </w:r>
      <w:r w:rsidR="00A914CE">
        <w:rPr>
          <w:rFonts w:ascii="Arial" w:hAnsi="Arial" w:cs="Arial"/>
          <w:sz w:val="24"/>
          <w:szCs w:val="24"/>
        </w:rPr>
        <w:t xml:space="preserve"> proper IP regulation and awareness in sport.</w:t>
      </w:r>
    </w:p>
    <w:p w14:paraId="10EB35FD" w14:textId="15CC6428" w:rsidR="0066353D" w:rsidRDefault="0066353D" w:rsidP="00ED3C28">
      <w:pPr>
        <w:spacing w:line="360" w:lineRule="auto"/>
        <w:jc w:val="both"/>
        <w:rPr>
          <w:rFonts w:ascii="Arial" w:hAnsi="Arial" w:cs="Arial"/>
          <w:b/>
          <w:bCs/>
          <w:sz w:val="24"/>
          <w:szCs w:val="24"/>
        </w:rPr>
      </w:pPr>
      <w:r>
        <w:rPr>
          <w:rFonts w:ascii="Arial" w:hAnsi="Arial" w:cs="Arial"/>
          <w:b/>
          <w:bCs/>
          <w:sz w:val="24"/>
          <w:szCs w:val="24"/>
        </w:rPr>
        <w:t>Conclusion</w:t>
      </w:r>
    </w:p>
    <w:p w14:paraId="58C2D32E" w14:textId="1FE82BD1" w:rsidR="0066353D" w:rsidRDefault="00C5460C" w:rsidP="00ED3C28">
      <w:pPr>
        <w:spacing w:line="360" w:lineRule="auto"/>
        <w:jc w:val="both"/>
        <w:rPr>
          <w:rFonts w:ascii="Arial" w:hAnsi="Arial" w:cs="Arial"/>
          <w:sz w:val="24"/>
          <w:szCs w:val="24"/>
        </w:rPr>
      </w:pPr>
      <w:r>
        <w:rPr>
          <w:rFonts w:ascii="Arial" w:hAnsi="Arial" w:cs="Arial"/>
          <w:sz w:val="24"/>
          <w:szCs w:val="24"/>
        </w:rPr>
        <w:t xml:space="preserve">Ultimately, </w:t>
      </w:r>
      <w:r w:rsidR="00F16E40">
        <w:rPr>
          <w:rFonts w:ascii="Arial" w:hAnsi="Arial" w:cs="Arial"/>
          <w:sz w:val="24"/>
          <w:szCs w:val="24"/>
        </w:rPr>
        <w:t>sport-related IPRs</w:t>
      </w:r>
      <w:r w:rsidR="006817A6">
        <w:rPr>
          <w:rFonts w:ascii="Arial" w:hAnsi="Arial" w:cs="Arial"/>
          <w:sz w:val="24"/>
          <w:szCs w:val="24"/>
        </w:rPr>
        <w:t xml:space="preserve"> in the Caribbean hold great potential for the amelioration and </w:t>
      </w:r>
      <w:r w:rsidR="00D406E3">
        <w:rPr>
          <w:rFonts w:ascii="Arial" w:hAnsi="Arial" w:cs="Arial"/>
          <w:sz w:val="24"/>
          <w:szCs w:val="24"/>
        </w:rPr>
        <w:t>advancement of the industry. A</w:t>
      </w:r>
      <w:r w:rsidR="00494DF1">
        <w:rPr>
          <w:rFonts w:ascii="Arial" w:hAnsi="Arial" w:cs="Arial"/>
          <w:sz w:val="24"/>
          <w:szCs w:val="24"/>
        </w:rPr>
        <w:t xml:space="preserve">side from image rights and trade marks, the monetisation of which </w:t>
      </w:r>
      <w:r w:rsidR="00F852CB">
        <w:rPr>
          <w:rFonts w:ascii="Arial" w:hAnsi="Arial" w:cs="Arial"/>
          <w:sz w:val="24"/>
          <w:szCs w:val="24"/>
        </w:rPr>
        <w:t>may be considered</w:t>
      </w:r>
      <w:r w:rsidR="00F40046">
        <w:rPr>
          <w:rFonts w:ascii="Arial" w:hAnsi="Arial" w:cs="Arial"/>
          <w:sz w:val="24"/>
          <w:szCs w:val="24"/>
        </w:rPr>
        <w:t xml:space="preserve"> the </w:t>
      </w:r>
      <w:r w:rsidR="00F40046" w:rsidRPr="001417CF">
        <w:rPr>
          <w:rFonts w:ascii="Arial" w:hAnsi="Arial" w:cs="Arial"/>
          <w:sz w:val="24"/>
          <w:szCs w:val="24"/>
        </w:rPr>
        <w:t>apotheosis</w:t>
      </w:r>
      <w:r w:rsidR="00F40046">
        <w:rPr>
          <w:rFonts w:ascii="Arial" w:hAnsi="Arial" w:cs="Arial"/>
          <w:sz w:val="24"/>
          <w:szCs w:val="24"/>
        </w:rPr>
        <w:t xml:space="preserve"> of the </w:t>
      </w:r>
      <w:r w:rsidR="00C02B2D">
        <w:rPr>
          <w:rFonts w:ascii="Arial" w:hAnsi="Arial" w:cs="Arial"/>
          <w:sz w:val="24"/>
          <w:szCs w:val="24"/>
        </w:rPr>
        <w:t xml:space="preserve">benefits </w:t>
      </w:r>
      <w:r w:rsidR="00F40046">
        <w:rPr>
          <w:rFonts w:ascii="Arial" w:hAnsi="Arial" w:cs="Arial"/>
          <w:sz w:val="24"/>
          <w:szCs w:val="24"/>
        </w:rPr>
        <w:t xml:space="preserve">in sport, </w:t>
      </w:r>
      <w:r w:rsidR="00690D41">
        <w:rPr>
          <w:rFonts w:ascii="Arial" w:hAnsi="Arial" w:cs="Arial"/>
          <w:sz w:val="24"/>
          <w:szCs w:val="24"/>
        </w:rPr>
        <w:t xml:space="preserve">other IPRs </w:t>
      </w:r>
      <w:r w:rsidR="00DD2ED2">
        <w:rPr>
          <w:rFonts w:ascii="Arial" w:hAnsi="Arial" w:cs="Arial"/>
          <w:sz w:val="24"/>
          <w:szCs w:val="24"/>
        </w:rPr>
        <w:t>and their licensing are</w:t>
      </w:r>
      <w:r w:rsidR="00690D41">
        <w:rPr>
          <w:rFonts w:ascii="Arial" w:hAnsi="Arial" w:cs="Arial"/>
          <w:sz w:val="24"/>
          <w:szCs w:val="24"/>
        </w:rPr>
        <w:t xml:space="preserve"> instrumental in sport, including patents and copyright.</w:t>
      </w:r>
    </w:p>
    <w:p w14:paraId="6A0138F2" w14:textId="15D14E02" w:rsidR="00C02B2D" w:rsidRDefault="00C02B2D" w:rsidP="000F6DD9">
      <w:pPr>
        <w:spacing w:line="360" w:lineRule="auto"/>
        <w:ind w:firstLine="720"/>
        <w:jc w:val="both"/>
        <w:rPr>
          <w:rFonts w:ascii="Arial" w:hAnsi="Arial" w:cs="Arial"/>
          <w:sz w:val="24"/>
          <w:szCs w:val="24"/>
        </w:rPr>
      </w:pPr>
      <w:r>
        <w:rPr>
          <w:rFonts w:ascii="Arial" w:hAnsi="Arial" w:cs="Arial"/>
          <w:sz w:val="24"/>
          <w:szCs w:val="24"/>
        </w:rPr>
        <w:t xml:space="preserve">Harnessing these rights allows for augmented profitability and popularity not only of athletes, but also the bodies which govern and manage them. </w:t>
      </w:r>
      <w:r w:rsidR="00DD2ED2">
        <w:rPr>
          <w:rFonts w:ascii="Arial" w:hAnsi="Arial" w:cs="Arial"/>
          <w:sz w:val="24"/>
          <w:szCs w:val="24"/>
        </w:rPr>
        <w:t>I</w:t>
      </w:r>
      <w:r w:rsidR="00791288">
        <w:rPr>
          <w:rFonts w:ascii="Arial" w:hAnsi="Arial" w:cs="Arial"/>
          <w:sz w:val="24"/>
          <w:szCs w:val="24"/>
        </w:rPr>
        <w:t xml:space="preserve">mage rights and trade marks yield immediately realisable benefits </w:t>
      </w:r>
      <w:r w:rsidR="001E6DA8">
        <w:rPr>
          <w:rFonts w:ascii="Arial" w:hAnsi="Arial" w:cs="Arial"/>
          <w:sz w:val="24"/>
          <w:szCs w:val="24"/>
        </w:rPr>
        <w:t xml:space="preserve">for sport stakeholders, as </w:t>
      </w:r>
      <w:r w:rsidR="00D37295">
        <w:rPr>
          <w:rFonts w:ascii="Arial" w:hAnsi="Arial" w:cs="Arial"/>
          <w:sz w:val="24"/>
          <w:szCs w:val="24"/>
        </w:rPr>
        <w:t>they</w:t>
      </w:r>
      <w:r w:rsidR="001E6DA8">
        <w:rPr>
          <w:rFonts w:ascii="Arial" w:hAnsi="Arial" w:cs="Arial"/>
          <w:sz w:val="24"/>
          <w:szCs w:val="24"/>
        </w:rPr>
        <w:t xml:space="preserve"> enhance one’s own personal brand</w:t>
      </w:r>
      <w:r w:rsidR="00325036">
        <w:rPr>
          <w:rFonts w:ascii="Arial" w:hAnsi="Arial" w:cs="Arial"/>
          <w:sz w:val="24"/>
          <w:szCs w:val="24"/>
        </w:rPr>
        <w:t>, thereby empowering them financially.</w:t>
      </w:r>
      <w:r w:rsidR="009E4A1B">
        <w:rPr>
          <w:rFonts w:ascii="Arial" w:hAnsi="Arial" w:cs="Arial"/>
          <w:sz w:val="24"/>
          <w:szCs w:val="24"/>
        </w:rPr>
        <w:t xml:space="preserve"> P</w:t>
      </w:r>
      <w:r w:rsidR="00325036">
        <w:rPr>
          <w:rFonts w:ascii="Arial" w:hAnsi="Arial" w:cs="Arial"/>
          <w:sz w:val="24"/>
          <w:szCs w:val="24"/>
        </w:rPr>
        <w:t xml:space="preserve">atents contribute to a positive, more welcoming perception of sport, as well as copyright </w:t>
      </w:r>
      <w:r w:rsidR="009C0039">
        <w:rPr>
          <w:rFonts w:ascii="Arial" w:hAnsi="Arial" w:cs="Arial"/>
          <w:sz w:val="24"/>
          <w:szCs w:val="24"/>
        </w:rPr>
        <w:t>promotes</w:t>
      </w:r>
      <w:r w:rsidR="00325036">
        <w:rPr>
          <w:rFonts w:ascii="Arial" w:hAnsi="Arial" w:cs="Arial"/>
          <w:sz w:val="24"/>
          <w:szCs w:val="24"/>
        </w:rPr>
        <w:t xml:space="preserve"> access to sport</w:t>
      </w:r>
      <w:r w:rsidR="00E11884">
        <w:rPr>
          <w:rFonts w:ascii="Arial" w:hAnsi="Arial" w:cs="Arial"/>
          <w:sz w:val="24"/>
          <w:szCs w:val="24"/>
        </w:rPr>
        <w:t xml:space="preserve">, </w:t>
      </w:r>
      <w:r w:rsidR="009C0039">
        <w:rPr>
          <w:rFonts w:ascii="Arial" w:hAnsi="Arial" w:cs="Arial"/>
          <w:sz w:val="24"/>
          <w:szCs w:val="24"/>
        </w:rPr>
        <w:t xml:space="preserve">both of which </w:t>
      </w:r>
      <w:r w:rsidR="00E11884">
        <w:rPr>
          <w:rFonts w:ascii="Arial" w:hAnsi="Arial" w:cs="Arial"/>
          <w:sz w:val="24"/>
          <w:szCs w:val="24"/>
        </w:rPr>
        <w:t xml:space="preserve">contribute to the </w:t>
      </w:r>
      <w:r w:rsidR="00E11884" w:rsidRPr="009C0039">
        <w:rPr>
          <w:rFonts w:ascii="Arial" w:hAnsi="Arial" w:cs="Arial"/>
          <w:sz w:val="24"/>
          <w:szCs w:val="24"/>
        </w:rPr>
        <w:t xml:space="preserve">effective development </w:t>
      </w:r>
      <w:r w:rsidR="00090755">
        <w:rPr>
          <w:rFonts w:ascii="Arial" w:hAnsi="Arial" w:cs="Arial"/>
          <w:sz w:val="24"/>
          <w:szCs w:val="24"/>
        </w:rPr>
        <w:t xml:space="preserve">and acceptance </w:t>
      </w:r>
      <w:r w:rsidR="00E11884" w:rsidRPr="009C0039">
        <w:rPr>
          <w:rFonts w:ascii="Arial" w:hAnsi="Arial" w:cs="Arial"/>
          <w:sz w:val="24"/>
          <w:szCs w:val="24"/>
        </w:rPr>
        <w:t>of sport</w:t>
      </w:r>
      <w:r w:rsidR="00C540FC">
        <w:rPr>
          <w:rFonts w:ascii="Arial" w:hAnsi="Arial" w:cs="Arial"/>
          <w:sz w:val="24"/>
          <w:szCs w:val="24"/>
        </w:rPr>
        <w:t>.</w:t>
      </w:r>
      <w:r w:rsidR="00785C0E">
        <w:rPr>
          <w:rFonts w:ascii="Arial" w:hAnsi="Arial" w:cs="Arial"/>
          <w:sz w:val="24"/>
          <w:szCs w:val="24"/>
        </w:rPr>
        <w:t xml:space="preserve"> Furthermore, the </w:t>
      </w:r>
      <w:r w:rsidR="00785C0E" w:rsidRPr="00D54E3D">
        <w:rPr>
          <w:rFonts w:ascii="Arial" w:hAnsi="Arial" w:cs="Arial"/>
          <w:sz w:val="24"/>
          <w:szCs w:val="24"/>
        </w:rPr>
        <w:t>benefits</w:t>
      </w:r>
      <w:r w:rsidR="00785C0E">
        <w:rPr>
          <w:rFonts w:ascii="Arial" w:hAnsi="Arial" w:cs="Arial"/>
          <w:sz w:val="24"/>
          <w:szCs w:val="24"/>
        </w:rPr>
        <w:t xml:space="preserve"> stimulated by all of these rights</w:t>
      </w:r>
      <w:r w:rsidR="009376EB">
        <w:rPr>
          <w:rFonts w:ascii="Arial" w:hAnsi="Arial" w:cs="Arial"/>
          <w:sz w:val="24"/>
          <w:szCs w:val="24"/>
        </w:rPr>
        <w:t xml:space="preserve"> may promote the image of a united Caribbean region, creat</w:t>
      </w:r>
      <w:r w:rsidR="00483758">
        <w:rPr>
          <w:rFonts w:ascii="Arial" w:hAnsi="Arial" w:cs="Arial"/>
          <w:sz w:val="24"/>
          <w:szCs w:val="24"/>
        </w:rPr>
        <w:t xml:space="preserve">ing </w:t>
      </w:r>
      <w:r w:rsidR="009376EB">
        <w:rPr>
          <w:rFonts w:ascii="Arial" w:hAnsi="Arial" w:cs="Arial"/>
          <w:sz w:val="24"/>
          <w:szCs w:val="24"/>
        </w:rPr>
        <w:t xml:space="preserve">more </w:t>
      </w:r>
      <w:r w:rsidR="006951BD">
        <w:rPr>
          <w:rFonts w:ascii="Arial" w:hAnsi="Arial" w:cs="Arial"/>
          <w:sz w:val="24"/>
          <w:szCs w:val="24"/>
        </w:rPr>
        <w:t xml:space="preserve">opportunities, </w:t>
      </w:r>
      <w:r w:rsidR="00535914">
        <w:rPr>
          <w:rFonts w:ascii="Arial" w:hAnsi="Arial" w:cs="Arial"/>
          <w:sz w:val="24"/>
          <w:szCs w:val="24"/>
        </w:rPr>
        <w:t>and encourages more</w:t>
      </w:r>
      <w:r w:rsidR="006951BD">
        <w:rPr>
          <w:rFonts w:ascii="Arial" w:hAnsi="Arial" w:cs="Arial"/>
          <w:sz w:val="24"/>
          <w:szCs w:val="24"/>
        </w:rPr>
        <w:t xml:space="preserve"> investments.</w:t>
      </w:r>
    </w:p>
    <w:p w14:paraId="5CD10E90" w14:textId="143805E6" w:rsidR="007F507E" w:rsidRDefault="00090755" w:rsidP="00090755">
      <w:pPr>
        <w:spacing w:line="360" w:lineRule="auto"/>
        <w:ind w:firstLine="720"/>
        <w:jc w:val="both"/>
        <w:rPr>
          <w:rFonts w:ascii="Arial" w:hAnsi="Arial" w:cs="Arial"/>
          <w:sz w:val="24"/>
          <w:szCs w:val="24"/>
        </w:rPr>
      </w:pPr>
      <w:r>
        <w:rPr>
          <w:rFonts w:ascii="Arial" w:hAnsi="Arial" w:cs="Arial"/>
          <w:sz w:val="24"/>
          <w:szCs w:val="24"/>
        </w:rPr>
        <w:t>Unfort</w:t>
      </w:r>
      <w:r w:rsidR="008167CA">
        <w:rPr>
          <w:rFonts w:ascii="Arial" w:hAnsi="Arial" w:cs="Arial"/>
          <w:sz w:val="24"/>
          <w:szCs w:val="24"/>
        </w:rPr>
        <w:t>unately</w:t>
      </w:r>
      <w:r w:rsidR="007F507E">
        <w:rPr>
          <w:rFonts w:ascii="Arial" w:hAnsi="Arial" w:cs="Arial"/>
          <w:sz w:val="24"/>
          <w:szCs w:val="24"/>
        </w:rPr>
        <w:t xml:space="preserve">, in addition to the lack of related case law in the region, </w:t>
      </w:r>
      <w:r w:rsidR="00FA7A5B">
        <w:rPr>
          <w:rFonts w:ascii="Arial" w:hAnsi="Arial" w:cs="Arial"/>
          <w:sz w:val="24"/>
          <w:szCs w:val="24"/>
        </w:rPr>
        <w:t xml:space="preserve">several hurdles exist in the regional IP landscape, perhaps explaining </w:t>
      </w:r>
      <w:r w:rsidR="005E59C3">
        <w:rPr>
          <w:rFonts w:ascii="Arial" w:hAnsi="Arial" w:cs="Arial"/>
          <w:sz w:val="24"/>
          <w:szCs w:val="24"/>
        </w:rPr>
        <w:t xml:space="preserve">its sport-related underdevelopment. Enforcement measures are </w:t>
      </w:r>
      <w:r w:rsidR="0084224F">
        <w:rPr>
          <w:rFonts w:ascii="Arial" w:hAnsi="Arial" w:cs="Arial"/>
          <w:sz w:val="24"/>
          <w:szCs w:val="24"/>
        </w:rPr>
        <w:t>convoluted</w:t>
      </w:r>
      <w:r w:rsidR="005E59C3">
        <w:rPr>
          <w:rFonts w:ascii="Arial" w:hAnsi="Arial" w:cs="Arial"/>
          <w:sz w:val="24"/>
          <w:szCs w:val="24"/>
        </w:rPr>
        <w:t xml:space="preserve">, negating economic benefits, added to which </w:t>
      </w:r>
      <w:r w:rsidR="00354820">
        <w:rPr>
          <w:rFonts w:ascii="Arial" w:hAnsi="Arial" w:cs="Arial"/>
          <w:sz w:val="24"/>
          <w:szCs w:val="24"/>
        </w:rPr>
        <w:t xml:space="preserve">several discrepancies </w:t>
      </w:r>
      <w:r w:rsidR="00646C43">
        <w:rPr>
          <w:rFonts w:ascii="Arial" w:hAnsi="Arial" w:cs="Arial"/>
          <w:sz w:val="24"/>
          <w:szCs w:val="24"/>
        </w:rPr>
        <w:t xml:space="preserve">in IP law </w:t>
      </w:r>
      <w:r w:rsidR="00116015">
        <w:rPr>
          <w:rFonts w:ascii="Arial" w:hAnsi="Arial" w:cs="Arial"/>
          <w:sz w:val="24"/>
          <w:szCs w:val="24"/>
        </w:rPr>
        <w:t xml:space="preserve">lead to </w:t>
      </w:r>
      <w:r w:rsidR="00E05FE0">
        <w:rPr>
          <w:rFonts w:ascii="Arial" w:hAnsi="Arial" w:cs="Arial"/>
          <w:sz w:val="24"/>
          <w:szCs w:val="24"/>
        </w:rPr>
        <w:t xml:space="preserve">a negative, hesitant attitude toward </w:t>
      </w:r>
      <w:r w:rsidR="00116015">
        <w:rPr>
          <w:rFonts w:ascii="Arial" w:hAnsi="Arial" w:cs="Arial"/>
          <w:sz w:val="24"/>
          <w:szCs w:val="24"/>
        </w:rPr>
        <w:t>IP</w:t>
      </w:r>
      <w:r w:rsidR="003C07EC">
        <w:rPr>
          <w:rFonts w:ascii="Arial" w:hAnsi="Arial" w:cs="Arial"/>
          <w:sz w:val="24"/>
          <w:szCs w:val="24"/>
        </w:rPr>
        <w:t>Rs</w:t>
      </w:r>
      <w:r w:rsidR="006C6B6B">
        <w:rPr>
          <w:rFonts w:ascii="Arial" w:hAnsi="Arial" w:cs="Arial"/>
          <w:sz w:val="24"/>
          <w:szCs w:val="24"/>
        </w:rPr>
        <w:t xml:space="preserve">. </w:t>
      </w:r>
    </w:p>
    <w:p w14:paraId="23CB1D1B" w14:textId="7AC63F4A" w:rsidR="00012F73" w:rsidRDefault="008F3E07" w:rsidP="00B80725">
      <w:pPr>
        <w:spacing w:line="360" w:lineRule="auto"/>
        <w:ind w:firstLine="720"/>
        <w:jc w:val="both"/>
        <w:rPr>
          <w:rFonts w:ascii="Arial" w:hAnsi="Arial" w:cs="Arial"/>
          <w:sz w:val="24"/>
          <w:szCs w:val="24"/>
        </w:rPr>
      </w:pPr>
      <w:r>
        <w:rPr>
          <w:rFonts w:ascii="Arial" w:hAnsi="Arial" w:cs="Arial"/>
          <w:sz w:val="24"/>
          <w:szCs w:val="24"/>
        </w:rPr>
        <w:t xml:space="preserve">Overall, the potential which IPRs </w:t>
      </w:r>
      <w:r w:rsidR="00587E37">
        <w:rPr>
          <w:rFonts w:ascii="Arial" w:hAnsi="Arial" w:cs="Arial"/>
          <w:sz w:val="24"/>
          <w:szCs w:val="24"/>
        </w:rPr>
        <w:t xml:space="preserve">possess </w:t>
      </w:r>
      <w:r>
        <w:rPr>
          <w:rFonts w:ascii="Arial" w:hAnsi="Arial" w:cs="Arial"/>
          <w:sz w:val="24"/>
          <w:szCs w:val="24"/>
        </w:rPr>
        <w:t>in the sports industry in the Caribbean on a r</w:t>
      </w:r>
      <w:r w:rsidR="0085263F">
        <w:rPr>
          <w:rFonts w:ascii="Arial" w:hAnsi="Arial" w:cs="Arial"/>
          <w:sz w:val="24"/>
          <w:szCs w:val="24"/>
        </w:rPr>
        <w:t>egional level</w:t>
      </w:r>
      <w:r w:rsidR="00587E37">
        <w:rPr>
          <w:rFonts w:ascii="Arial" w:hAnsi="Arial" w:cs="Arial"/>
          <w:sz w:val="24"/>
          <w:szCs w:val="24"/>
        </w:rPr>
        <w:t xml:space="preserve"> i</w:t>
      </w:r>
      <w:r w:rsidR="00BC6971">
        <w:rPr>
          <w:rFonts w:ascii="Arial" w:hAnsi="Arial" w:cs="Arial"/>
          <w:sz w:val="24"/>
          <w:szCs w:val="24"/>
        </w:rPr>
        <w:t>s</w:t>
      </w:r>
      <w:r w:rsidR="00CB6794">
        <w:rPr>
          <w:rFonts w:ascii="Arial" w:hAnsi="Arial" w:cs="Arial"/>
          <w:sz w:val="24"/>
          <w:szCs w:val="24"/>
        </w:rPr>
        <w:t xml:space="preserve"> immense</w:t>
      </w:r>
      <w:r w:rsidR="00FD36A6">
        <w:rPr>
          <w:rFonts w:ascii="Arial" w:hAnsi="Arial" w:cs="Arial"/>
          <w:sz w:val="24"/>
          <w:szCs w:val="24"/>
        </w:rPr>
        <w:t>. Popularisation, profitability and integration are indeed possible, but only with increased IP</w:t>
      </w:r>
      <w:r w:rsidR="00E337D2">
        <w:rPr>
          <w:rFonts w:ascii="Arial" w:hAnsi="Arial" w:cs="Arial"/>
          <w:sz w:val="24"/>
          <w:szCs w:val="24"/>
        </w:rPr>
        <w:t xml:space="preserve"> awareness and consideration for all stakeholders.</w:t>
      </w:r>
    </w:p>
    <w:p w14:paraId="1B829CB2" w14:textId="77777777" w:rsidR="00DF5C75" w:rsidRPr="00012F73" w:rsidRDefault="00DF5C75" w:rsidP="00DF5C75">
      <w:pPr>
        <w:spacing w:line="360" w:lineRule="auto"/>
        <w:jc w:val="both"/>
        <w:rPr>
          <w:rFonts w:ascii="Arial" w:hAnsi="Arial" w:cs="Arial"/>
          <w:sz w:val="24"/>
          <w:szCs w:val="24"/>
        </w:rPr>
      </w:pPr>
    </w:p>
    <w:sectPr w:rsidR="00DF5C75" w:rsidRPr="00012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24B4" w14:textId="77777777" w:rsidR="00DE346D" w:rsidRDefault="00DE346D" w:rsidP="00DE346D">
      <w:pPr>
        <w:spacing w:after="0" w:line="240" w:lineRule="auto"/>
      </w:pPr>
      <w:r>
        <w:separator/>
      </w:r>
    </w:p>
  </w:endnote>
  <w:endnote w:type="continuationSeparator" w:id="0">
    <w:p w14:paraId="3FCA0B96" w14:textId="77777777" w:rsidR="00DE346D" w:rsidRDefault="00DE346D" w:rsidP="00DE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276" w14:textId="77777777" w:rsidR="007730EA" w:rsidRDefault="0077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99739"/>
      <w:docPartObj>
        <w:docPartGallery w:val="Page Numbers (Bottom of Page)"/>
        <w:docPartUnique/>
      </w:docPartObj>
    </w:sdtPr>
    <w:sdtEndPr>
      <w:rPr>
        <w:noProof/>
      </w:rPr>
    </w:sdtEndPr>
    <w:sdtContent>
      <w:p w14:paraId="642143F8" w14:textId="77DB306D" w:rsidR="000D3C54" w:rsidRDefault="000D3C54">
        <w:pPr>
          <w:pStyle w:val="Footer"/>
          <w:jc w:val="center"/>
        </w:pPr>
        <w:r>
          <w:fldChar w:fldCharType="begin"/>
        </w:r>
        <w:r>
          <w:instrText xml:space="preserve"> PAGE   \* MERGEFORMAT </w:instrText>
        </w:r>
        <w:r>
          <w:fldChar w:fldCharType="separate"/>
        </w:r>
        <w:r>
          <w:rPr>
            <w:noProof/>
          </w:rPr>
          <w:t>2</w:t>
        </w:r>
        <w:r>
          <w:rPr>
            <w:noProof/>
          </w:rPr>
          <w:fldChar w:fldCharType="end"/>
        </w:r>
        <w:r w:rsidR="008C3D84">
          <w:rPr>
            <w:noProof/>
          </w:rPr>
          <w:t xml:space="preserve"> of 15</w:t>
        </w:r>
      </w:p>
    </w:sdtContent>
  </w:sdt>
  <w:p w14:paraId="31534321" w14:textId="77777777" w:rsidR="000D3C54" w:rsidRDefault="000D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CC7A" w14:textId="77777777" w:rsidR="007730EA" w:rsidRDefault="0077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E04B" w14:textId="77777777" w:rsidR="00DE346D" w:rsidRDefault="00DE346D" w:rsidP="00DE346D">
      <w:pPr>
        <w:spacing w:after="0" w:line="240" w:lineRule="auto"/>
      </w:pPr>
      <w:r>
        <w:separator/>
      </w:r>
    </w:p>
  </w:footnote>
  <w:footnote w:type="continuationSeparator" w:id="0">
    <w:p w14:paraId="012C33AE" w14:textId="77777777" w:rsidR="00DE346D" w:rsidRDefault="00DE346D" w:rsidP="00DE346D">
      <w:pPr>
        <w:spacing w:after="0" w:line="240" w:lineRule="auto"/>
      </w:pPr>
      <w:r>
        <w:continuationSeparator/>
      </w:r>
    </w:p>
  </w:footnote>
  <w:footnote w:id="1">
    <w:p w14:paraId="2226C93C" w14:textId="26A4F783" w:rsidR="007A1930" w:rsidRPr="00BE73B6" w:rsidRDefault="007A1930"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B27951" w:rsidRPr="00BE73B6">
        <w:rPr>
          <w:rFonts w:ascii="Arial" w:hAnsi="Arial" w:cs="Arial"/>
        </w:rPr>
        <w:t>s3(1)</w:t>
      </w:r>
      <w:r w:rsidR="00CD1B0F" w:rsidRPr="00BE73B6">
        <w:rPr>
          <w:rFonts w:ascii="Arial" w:hAnsi="Arial" w:cs="Arial"/>
        </w:rPr>
        <w:t xml:space="preserve">, Trinidad and Tobago </w:t>
      </w:r>
      <w:r w:rsidR="00A23213" w:rsidRPr="00BE73B6">
        <w:rPr>
          <w:rFonts w:ascii="Arial" w:hAnsi="Arial" w:cs="Arial"/>
          <w:lang w:val="en-US"/>
        </w:rPr>
        <w:t>Gambling</w:t>
      </w:r>
      <w:r w:rsidR="00E54886" w:rsidRPr="00BE73B6">
        <w:rPr>
          <w:rFonts w:ascii="Arial" w:hAnsi="Arial" w:cs="Arial"/>
          <w:lang w:val="en-US"/>
        </w:rPr>
        <w:t xml:space="preserve"> (Gaming and Betting)</w:t>
      </w:r>
      <w:r w:rsidR="00A23213" w:rsidRPr="00BE73B6">
        <w:rPr>
          <w:rFonts w:ascii="Arial" w:hAnsi="Arial" w:cs="Arial"/>
          <w:lang w:val="en-US"/>
        </w:rPr>
        <w:t xml:space="preserve"> Control Act 2021</w:t>
      </w:r>
      <w:r w:rsidR="00E45C86" w:rsidRPr="00BE73B6">
        <w:rPr>
          <w:rFonts w:ascii="Arial" w:hAnsi="Arial" w:cs="Arial"/>
          <w:lang w:val="en-US"/>
        </w:rPr>
        <w:t xml:space="preserve"> </w:t>
      </w:r>
      <w:r w:rsidR="00217098" w:rsidRPr="00BE73B6">
        <w:rPr>
          <w:rFonts w:ascii="Arial" w:hAnsi="Arial" w:cs="Arial"/>
          <w:lang w:val="en-US"/>
        </w:rPr>
        <w:t>centres on physicality</w:t>
      </w:r>
      <w:r w:rsidR="00466C9E" w:rsidRPr="00BE73B6">
        <w:rPr>
          <w:rFonts w:ascii="Arial" w:hAnsi="Arial" w:cs="Arial"/>
          <w:lang w:val="en-US"/>
        </w:rPr>
        <w:t xml:space="preserve">; </w:t>
      </w:r>
      <w:r w:rsidR="00920CDC" w:rsidRPr="00BE73B6">
        <w:rPr>
          <w:rFonts w:ascii="Arial" w:hAnsi="Arial" w:cs="Arial"/>
          <w:lang w:val="en-US"/>
        </w:rPr>
        <w:t xml:space="preserve">s3.2 </w:t>
      </w:r>
      <w:r w:rsidR="00D50C36" w:rsidRPr="00BE73B6">
        <w:rPr>
          <w:rFonts w:ascii="Arial" w:hAnsi="Arial" w:cs="Arial"/>
          <w:lang w:val="en-US"/>
        </w:rPr>
        <w:t xml:space="preserve">, </w:t>
      </w:r>
      <w:r w:rsidR="00E45C86" w:rsidRPr="00BE73B6">
        <w:rPr>
          <w:rFonts w:ascii="Arial" w:hAnsi="Arial" w:cs="Arial"/>
          <w:lang w:val="en-US"/>
        </w:rPr>
        <w:t xml:space="preserve">Jamaican National </w:t>
      </w:r>
      <w:r w:rsidR="000B757D" w:rsidRPr="00BE73B6">
        <w:rPr>
          <w:rFonts w:ascii="Arial" w:hAnsi="Arial" w:cs="Arial"/>
          <w:lang w:val="en-US"/>
        </w:rPr>
        <w:t>Sport Policy</w:t>
      </w:r>
      <w:r w:rsidR="00D50C36" w:rsidRPr="00BE73B6">
        <w:rPr>
          <w:rFonts w:ascii="Arial" w:hAnsi="Arial" w:cs="Arial"/>
          <w:lang w:val="en-US"/>
        </w:rPr>
        <w:t xml:space="preserve"> 2013</w:t>
      </w:r>
      <w:r w:rsidR="000B757D" w:rsidRPr="00BE73B6">
        <w:rPr>
          <w:rFonts w:ascii="Arial" w:hAnsi="Arial" w:cs="Arial"/>
          <w:lang w:val="en-US"/>
        </w:rPr>
        <w:t xml:space="preserve"> encompasses intellectual well-being</w:t>
      </w:r>
      <w:r w:rsidR="001A0278" w:rsidRPr="00BE73B6">
        <w:rPr>
          <w:rFonts w:ascii="Arial" w:hAnsi="Arial" w:cs="Arial"/>
          <w:lang w:val="en-US"/>
        </w:rPr>
        <w:t>.</w:t>
      </w:r>
    </w:p>
  </w:footnote>
  <w:footnote w:id="2">
    <w:p w14:paraId="0482342B" w14:textId="632E53ED" w:rsidR="00134C5E" w:rsidRPr="00BE73B6" w:rsidRDefault="00134C5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C237B1" w:rsidRPr="00BE73B6">
        <w:rPr>
          <w:rFonts w:ascii="Arial" w:hAnsi="Arial" w:cs="Arial"/>
        </w:rPr>
        <w:t>Timothy Davis, ‘What is Sports Law?’</w:t>
      </w:r>
      <w:r w:rsidR="0019540A" w:rsidRPr="00BE73B6">
        <w:rPr>
          <w:rFonts w:ascii="Arial" w:hAnsi="Arial" w:cs="Arial"/>
        </w:rPr>
        <w:t xml:space="preserve"> </w:t>
      </w:r>
      <w:r w:rsidR="00C01BB8" w:rsidRPr="00BE73B6">
        <w:rPr>
          <w:rFonts w:ascii="Arial" w:hAnsi="Arial" w:cs="Arial"/>
          <w:lang w:val="en-US"/>
        </w:rPr>
        <w:t>(2001) 11</w:t>
      </w:r>
      <w:r w:rsidR="00892417" w:rsidRPr="00BE73B6">
        <w:rPr>
          <w:rFonts w:ascii="Arial" w:hAnsi="Arial" w:cs="Arial"/>
          <w:lang w:val="en-US"/>
        </w:rPr>
        <w:t xml:space="preserve"> MarqSportsLRev 211.</w:t>
      </w:r>
      <w:hyperlink r:id="rId1" w:history="1"/>
      <w:r w:rsidR="00D71EEE" w:rsidRPr="00BE73B6">
        <w:rPr>
          <w:rFonts w:ascii="Arial" w:hAnsi="Arial" w:cs="Arial"/>
          <w:lang w:val="en-US"/>
        </w:rPr>
        <w:t xml:space="preserve"> </w:t>
      </w:r>
    </w:p>
  </w:footnote>
  <w:footnote w:id="3">
    <w:p w14:paraId="2CA0A9CA" w14:textId="3D58985C" w:rsidR="00134C5E" w:rsidRPr="00BE73B6" w:rsidRDefault="00134C5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892417" w:rsidRPr="00BE73B6">
        <w:rPr>
          <w:rFonts w:ascii="Arial" w:hAnsi="Arial" w:cs="Arial"/>
          <w:lang w:val="en-US"/>
        </w:rPr>
        <w:t>Ibid.</w:t>
      </w:r>
    </w:p>
  </w:footnote>
  <w:footnote w:id="4">
    <w:p w14:paraId="6C57909F" w14:textId="0532BEBB" w:rsidR="00134C5E" w:rsidRPr="00BE73B6" w:rsidRDefault="00134C5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B33D91" w:rsidRPr="00BE73B6">
        <w:rPr>
          <w:rFonts w:ascii="Arial" w:hAnsi="Arial" w:cs="Arial"/>
        </w:rPr>
        <w:t xml:space="preserve">Andrew Beckerman-Rodau, ‘The Problem </w:t>
      </w:r>
      <w:r w:rsidR="005E4EBC" w:rsidRPr="00BE73B6">
        <w:rPr>
          <w:rFonts w:ascii="Arial" w:hAnsi="Arial" w:cs="Arial"/>
        </w:rPr>
        <w:t>with Intellectual Property Rights: Subject Matter Expansion’ (2010) 13 YaleJL&amp;Tech</w:t>
      </w:r>
      <w:r w:rsidR="00CC601D" w:rsidRPr="00BE73B6">
        <w:rPr>
          <w:rFonts w:ascii="Arial" w:hAnsi="Arial" w:cs="Arial"/>
        </w:rPr>
        <w:t xml:space="preserve"> 35.</w:t>
      </w:r>
      <w:r w:rsidR="00D71EEE" w:rsidRPr="00BE73B6">
        <w:rPr>
          <w:rFonts w:ascii="Arial" w:hAnsi="Arial" w:cs="Arial"/>
        </w:rPr>
        <w:t xml:space="preserve"> </w:t>
      </w:r>
    </w:p>
  </w:footnote>
  <w:footnote w:id="5">
    <w:p w14:paraId="6498DE62" w14:textId="01B6E1A5" w:rsidR="00723592" w:rsidRPr="00BE73B6" w:rsidRDefault="00723592"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CC601D" w:rsidRPr="00BE73B6">
        <w:rPr>
          <w:rFonts w:ascii="Arial" w:hAnsi="Arial" w:cs="Arial"/>
          <w:lang w:val="en-US"/>
        </w:rPr>
        <w:t>Jason Haynes and</w:t>
      </w:r>
      <w:r w:rsidR="00103D24" w:rsidRPr="00BE73B6">
        <w:rPr>
          <w:rFonts w:ascii="Arial" w:hAnsi="Arial" w:cs="Arial"/>
          <w:lang w:val="en-US"/>
        </w:rPr>
        <w:t xml:space="preserve"> J Tyrone Marcus, </w:t>
      </w:r>
      <w:r w:rsidR="00103D24" w:rsidRPr="00BE73B6">
        <w:rPr>
          <w:rFonts w:ascii="Arial" w:hAnsi="Arial" w:cs="Arial"/>
          <w:i/>
          <w:iCs/>
          <w:lang w:val="en-US"/>
        </w:rPr>
        <w:t>Commonwealth Caribbean Sports Law</w:t>
      </w:r>
      <w:r w:rsidR="00ED657D" w:rsidRPr="00BE73B6">
        <w:rPr>
          <w:rFonts w:ascii="Arial" w:hAnsi="Arial" w:cs="Arial"/>
          <w:lang w:val="en-US"/>
        </w:rPr>
        <w:t xml:space="preserve"> (Routledge 2019).</w:t>
      </w:r>
    </w:p>
  </w:footnote>
  <w:footnote w:id="6">
    <w:p w14:paraId="2450E8F1" w14:textId="4D69726A" w:rsidR="001E08C9" w:rsidRPr="00BE73B6" w:rsidRDefault="001E08C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4A23B2" w:rsidRPr="00BE73B6">
        <w:rPr>
          <w:rFonts w:ascii="Arial" w:hAnsi="Arial" w:cs="Arial"/>
          <w:lang w:val="en-US"/>
        </w:rPr>
        <w:t xml:space="preserve">Sandalio Gomez, Magdalena Opazo and Carlos Marti, ‘Structural Characteristics </w:t>
      </w:r>
      <w:r w:rsidR="00CE5E9F" w:rsidRPr="00BE73B6">
        <w:rPr>
          <w:rFonts w:ascii="Arial" w:hAnsi="Arial" w:cs="Arial"/>
          <w:lang w:val="en-US"/>
        </w:rPr>
        <w:t>of Sport Organisations’ (</w:t>
      </w:r>
      <w:r w:rsidR="00981615" w:rsidRPr="00BE73B6">
        <w:rPr>
          <w:rFonts w:ascii="Arial" w:hAnsi="Arial" w:cs="Arial"/>
          <w:lang w:val="en-US"/>
        </w:rPr>
        <w:t>University of Navarra 2007).</w:t>
      </w:r>
    </w:p>
  </w:footnote>
  <w:footnote w:id="7">
    <w:p w14:paraId="54271B5F" w14:textId="48D20792" w:rsidR="00E23BC6" w:rsidRPr="00BE73B6" w:rsidRDefault="00E23BC6"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For the purposes of this essay, </w:t>
      </w:r>
      <w:r w:rsidR="00E72F51" w:rsidRPr="00BE73B6">
        <w:rPr>
          <w:rFonts w:ascii="Arial" w:hAnsi="Arial" w:cs="Arial"/>
        </w:rPr>
        <w:t>‘</w:t>
      </w:r>
      <w:r w:rsidRPr="00BE73B6">
        <w:rPr>
          <w:rFonts w:ascii="Arial" w:hAnsi="Arial" w:cs="Arial"/>
        </w:rPr>
        <w:t>Caribbean</w:t>
      </w:r>
      <w:r w:rsidR="00BE5623" w:rsidRPr="00BE73B6">
        <w:rPr>
          <w:rFonts w:ascii="Arial" w:hAnsi="Arial" w:cs="Arial"/>
        </w:rPr>
        <w:t>’ refers to the Commonwealth Caribbean CARICOM territories</w:t>
      </w:r>
      <w:r w:rsidR="00F375D9" w:rsidRPr="00BE73B6">
        <w:rPr>
          <w:rFonts w:ascii="Arial" w:hAnsi="Arial" w:cs="Arial"/>
        </w:rPr>
        <w:t xml:space="preserve">; </w:t>
      </w:r>
      <w:r w:rsidR="00722350" w:rsidRPr="00BE73B6">
        <w:rPr>
          <w:rFonts w:ascii="Arial" w:hAnsi="Arial" w:cs="Arial"/>
        </w:rPr>
        <w:t>Revised Treaty of Chaguaramas (RTC)</w:t>
      </w:r>
      <w:r w:rsidR="00C66E3D" w:rsidRPr="00BE73B6">
        <w:rPr>
          <w:rFonts w:ascii="Arial" w:hAnsi="Arial" w:cs="Arial"/>
        </w:rPr>
        <w:t>, Art3(1)(a</w:t>
      </w:r>
      <w:r w:rsidR="002D1A06" w:rsidRPr="00BE73B6">
        <w:rPr>
          <w:rFonts w:ascii="Arial" w:hAnsi="Arial" w:cs="Arial"/>
        </w:rPr>
        <w:t>)-(l) and (n).</w:t>
      </w:r>
    </w:p>
  </w:footnote>
  <w:footnote w:id="8">
    <w:p w14:paraId="3E36D7EB" w14:textId="16A7DBC4" w:rsidR="004672C0" w:rsidRPr="00BE73B6" w:rsidRDefault="004672C0" w:rsidP="00BE73B6">
      <w:pPr>
        <w:pStyle w:val="FootnoteText"/>
        <w:jc w:val="both"/>
        <w:rPr>
          <w:rFonts w:ascii="Arial" w:hAnsi="Arial" w:cs="Arial"/>
          <w:lang w:val="en-US"/>
        </w:rPr>
      </w:pPr>
      <w:r w:rsidRPr="00BE73B6">
        <w:rPr>
          <w:rStyle w:val="FootnoteReference"/>
          <w:rFonts w:ascii="Arial" w:hAnsi="Arial" w:cs="Arial"/>
        </w:rPr>
        <w:footnoteRef/>
      </w:r>
      <w:r w:rsidR="00124025" w:rsidRPr="00BE73B6">
        <w:rPr>
          <w:rFonts w:ascii="Arial" w:hAnsi="Arial" w:cs="Arial"/>
          <w:lang w:val="en-US"/>
        </w:rPr>
        <w:t xml:space="preserve"> Abiola Iniss, </w:t>
      </w:r>
      <w:r w:rsidR="00A56B3A" w:rsidRPr="00BE73B6">
        <w:rPr>
          <w:rFonts w:ascii="Arial" w:hAnsi="Arial" w:cs="Arial"/>
          <w:lang w:val="en-US"/>
        </w:rPr>
        <w:t>‘The Making of Policy on Intellectual Property, Innovation and Technology Within the Caribbean Community (Caricom) and the International Agenda’</w:t>
      </w:r>
      <w:r w:rsidR="00551C01" w:rsidRPr="00BE73B6">
        <w:rPr>
          <w:rFonts w:ascii="Arial" w:hAnsi="Arial" w:cs="Arial"/>
          <w:lang w:val="en-US"/>
        </w:rPr>
        <w:t xml:space="preserve"> </w:t>
      </w:r>
      <w:r w:rsidR="00FF7E7F" w:rsidRPr="00BE73B6">
        <w:rPr>
          <w:rFonts w:ascii="Arial" w:hAnsi="Arial" w:cs="Arial"/>
          <w:lang w:val="en-US"/>
        </w:rPr>
        <w:t>(</w:t>
      </w:r>
      <w:r w:rsidR="000901C0" w:rsidRPr="00BE73B6">
        <w:rPr>
          <w:rFonts w:ascii="Arial" w:hAnsi="Arial" w:cs="Arial"/>
          <w:lang w:val="en-US"/>
        </w:rPr>
        <w:t xml:space="preserve">2024) 18 </w:t>
      </w:r>
      <w:r w:rsidR="00551C01" w:rsidRPr="00BE73B6">
        <w:rPr>
          <w:rFonts w:ascii="Arial" w:hAnsi="Arial" w:cs="Arial"/>
          <w:lang w:val="en-US"/>
        </w:rPr>
        <w:t xml:space="preserve">JSBHS </w:t>
      </w:r>
      <w:r w:rsidR="000901C0" w:rsidRPr="00BE73B6">
        <w:rPr>
          <w:rFonts w:ascii="Arial" w:hAnsi="Arial" w:cs="Arial"/>
          <w:lang w:val="en-US"/>
        </w:rPr>
        <w:t>215.</w:t>
      </w:r>
    </w:p>
  </w:footnote>
  <w:footnote w:id="9">
    <w:p w14:paraId="2F247C76" w14:textId="40DD0812" w:rsidR="00CE49FB" w:rsidRPr="00BE73B6" w:rsidRDefault="00CE49FB" w:rsidP="00BE73B6">
      <w:pPr>
        <w:pStyle w:val="FootnoteText"/>
        <w:jc w:val="both"/>
        <w:rPr>
          <w:rFonts w:ascii="Arial" w:hAnsi="Arial" w:cs="Arial"/>
          <w:lang w:val="en-US"/>
        </w:rPr>
      </w:pPr>
      <w:r w:rsidRPr="00BE73B6">
        <w:rPr>
          <w:rStyle w:val="FootnoteReference"/>
          <w:rFonts w:ascii="Arial" w:hAnsi="Arial" w:cs="Arial"/>
        </w:rPr>
        <w:footnoteRef/>
      </w:r>
      <w:r w:rsidR="00ED5480" w:rsidRPr="00BE73B6">
        <w:rPr>
          <w:rFonts w:ascii="Arial" w:hAnsi="Arial" w:cs="Arial"/>
          <w:lang w:val="en-US"/>
        </w:rPr>
        <w:t xml:space="preserve"> s3(1)</w:t>
      </w:r>
      <w:r w:rsidRPr="00BE73B6">
        <w:rPr>
          <w:rFonts w:ascii="Arial" w:hAnsi="Arial" w:cs="Arial"/>
          <w:lang w:val="en-US"/>
        </w:rPr>
        <w:t xml:space="preserve"> </w:t>
      </w:r>
      <w:r w:rsidR="009812FF" w:rsidRPr="00BE73B6">
        <w:rPr>
          <w:rFonts w:ascii="Arial" w:hAnsi="Arial" w:cs="Arial"/>
        </w:rPr>
        <w:t>TTO</w:t>
      </w:r>
      <w:r w:rsidR="001D19CF" w:rsidRPr="00BE73B6">
        <w:rPr>
          <w:rFonts w:ascii="Arial" w:hAnsi="Arial" w:cs="Arial"/>
        </w:rPr>
        <w:t xml:space="preserve"> Trade Marks Act</w:t>
      </w:r>
      <w:r w:rsidR="00C70C6C" w:rsidRPr="00BE73B6">
        <w:rPr>
          <w:rFonts w:ascii="Arial" w:hAnsi="Arial" w:cs="Arial"/>
        </w:rPr>
        <w:t xml:space="preserve">; s4(1) </w:t>
      </w:r>
      <w:r w:rsidR="006C4E53" w:rsidRPr="00BE73B6">
        <w:rPr>
          <w:rFonts w:ascii="Arial" w:hAnsi="Arial" w:cs="Arial"/>
        </w:rPr>
        <w:t>Barbados Trade Marks Act</w:t>
      </w:r>
      <w:r w:rsidR="00C70C6C" w:rsidRPr="00BE73B6">
        <w:rPr>
          <w:rFonts w:ascii="Arial" w:hAnsi="Arial" w:cs="Arial"/>
        </w:rPr>
        <w:t>; s</w:t>
      </w:r>
      <w:r w:rsidR="00B87622" w:rsidRPr="00BE73B6">
        <w:rPr>
          <w:rFonts w:ascii="Arial" w:hAnsi="Arial" w:cs="Arial"/>
        </w:rPr>
        <w:t>2</w:t>
      </w:r>
      <w:r w:rsidR="00C70C6C" w:rsidRPr="00BE73B6">
        <w:rPr>
          <w:rFonts w:ascii="Arial" w:hAnsi="Arial" w:cs="Arial"/>
        </w:rPr>
        <w:t>(1</w:t>
      </w:r>
      <w:r w:rsidR="00024767" w:rsidRPr="00BE73B6">
        <w:rPr>
          <w:rFonts w:ascii="Arial" w:hAnsi="Arial" w:cs="Arial"/>
        </w:rPr>
        <w:t xml:space="preserve">) </w:t>
      </w:r>
      <w:r w:rsidR="006C4E53" w:rsidRPr="00BE73B6">
        <w:rPr>
          <w:rFonts w:ascii="Arial" w:hAnsi="Arial" w:cs="Arial"/>
        </w:rPr>
        <w:t>Guyana Trade Marks Act</w:t>
      </w:r>
      <w:r w:rsidR="00E66EBA" w:rsidRPr="00BE73B6">
        <w:rPr>
          <w:rFonts w:ascii="Arial" w:hAnsi="Arial" w:cs="Arial"/>
        </w:rPr>
        <w:t>; s</w:t>
      </w:r>
      <w:r w:rsidR="00CF065C" w:rsidRPr="00BE73B6">
        <w:rPr>
          <w:rFonts w:ascii="Arial" w:hAnsi="Arial" w:cs="Arial"/>
        </w:rPr>
        <w:t>2(1)</w:t>
      </w:r>
      <w:r w:rsidR="006C4E53" w:rsidRPr="00BE73B6">
        <w:rPr>
          <w:rFonts w:ascii="Arial" w:hAnsi="Arial" w:cs="Arial"/>
        </w:rPr>
        <w:t xml:space="preserve"> Jamaica Trade Marks Act</w:t>
      </w:r>
      <w:r w:rsidR="00CF065C" w:rsidRPr="00BE73B6">
        <w:rPr>
          <w:rFonts w:ascii="Arial" w:hAnsi="Arial" w:cs="Arial"/>
        </w:rPr>
        <w:t>.</w:t>
      </w:r>
    </w:p>
  </w:footnote>
  <w:footnote w:id="10">
    <w:p w14:paraId="1C157A89" w14:textId="4FF16139" w:rsidR="00F66433" w:rsidRPr="00BE73B6" w:rsidRDefault="00F66433"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2F4781" w:rsidRPr="00BE73B6">
        <w:rPr>
          <w:rFonts w:ascii="Arial" w:hAnsi="Arial" w:cs="Arial"/>
        </w:rPr>
        <w:t xml:space="preserve">Hayleigh Bosher and Eleonora Rosai, </w:t>
      </w:r>
      <w:r w:rsidR="002F4781" w:rsidRPr="00BE73B6">
        <w:rPr>
          <w:rFonts w:ascii="Arial" w:hAnsi="Arial" w:cs="Arial"/>
          <w:i/>
          <w:iCs/>
        </w:rPr>
        <w:t>Developments and Directions in Intellectual Property Law</w:t>
      </w:r>
      <w:r w:rsidR="00E40082" w:rsidRPr="00BE73B6">
        <w:rPr>
          <w:rFonts w:ascii="Arial" w:hAnsi="Arial" w:cs="Arial"/>
          <w:i/>
          <w:iCs/>
        </w:rPr>
        <w:t xml:space="preserve"> </w:t>
      </w:r>
      <w:r w:rsidR="00E40082" w:rsidRPr="00BE73B6">
        <w:rPr>
          <w:rFonts w:ascii="Arial" w:hAnsi="Arial" w:cs="Arial"/>
        </w:rPr>
        <w:t>(OUP</w:t>
      </w:r>
      <w:r w:rsidR="0062490F" w:rsidRPr="00BE73B6">
        <w:rPr>
          <w:rFonts w:ascii="Arial" w:hAnsi="Arial" w:cs="Arial"/>
        </w:rPr>
        <w:t xml:space="preserve"> 2023).</w:t>
      </w:r>
    </w:p>
  </w:footnote>
  <w:footnote w:id="11">
    <w:p w14:paraId="3E0BE863" w14:textId="09171A55" w:rsidR="00420338" w:rsidRPr="00BE73B6" w:rsidRDefault="00420338" w:rsidP="00BE73B6">
      <w:pPr>
        <w:pStyle w:val="FootnoteText"/>
        <w:jc w:val="both"/>
        <w:rPr>
          <w:rFonts w:ascii="Arial" w:hAnsi="Arial" w:cs="Arial"/>
        </w:rPr>
      </w:pPr>
      <w:r w:rsidRPr="00BE73B6">
        <w:rPr>
          <w:rStyle w:val="FootnoteReference"/>
          <w:rFonts w:ascii="Arial" w:hAnsi="Arial" w:cs="Arial"/>
        </w:rPr>
        <w:footnoteRef/>
      </w:r>
      <w:r w:rsidR="00CA46B6" w:rsidRPr="00BE73B6">
        <w:rPr>
          <w:rFonts w:ascii="Arial" w:hAnsi="Arial" w:cs="Arial"/>
        </w:rPr>
        <w:t xml:space="preserve"> </w:t>
      </w:r>
      <w:r w:rsidR="00E016CD" w:rsidRPr="00BE73B6">
        <w:rPr>
          <w:rFonts w:ascii="Arial" w:hAnsi="Arial" w:cs="Arial"/>
          <w:i/>
          <w:iCs/>
          <w:lang w:val="en-US"/>
        </w:rPr>
        <w:t>Caribbean Sports Law</w:t>
      </w:r>
      <w:r w:rsidR="00E016CD" w:rsidRPr="00BE73B6">
        <w:rPr>
          <w:rFonts w:ascii="Arial" w:hAnsi="Arial" w:cs="Arial"/>
          <w:lang w:val="en-US"/>
        </w:rPr>
        <w:t xml:space="preserve"> (n5).</w:t>
      </w:r>
    </w:p>
  </w:footnote>
  <w:footnote w:id="12">
    <w:p w14:paraId="47CDDBD5" w14:textId="44549DE6" w:rsidR="00FB4A01" w:rsidRPr="00BE73B6" w:rsidRDefault="00FB4A01"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5C2CB0" w:rsidRPr="00BE73B6">
        <w:rPr>
          <w:rFonts w:ascii="Arial" w:hAnsi="Arial" w:cs="Arial"/>
        </w:rPr>
        <w:t xml:space="preserve">Frederick Mostert and </w:t>
      </w:r>
      <w:r w:rsidR="00873CCB" w:rsidRPr="00BE73B6">
        <w:rPr>
          <w:rFonts w:ascii="Arial" w:hAnsi="Arial" w:cs="Arial"/>
        </w:rPr>
        <w:t>Sheyna Cruz, ‘Image rights in the Digital Universe’ (2022)</w:t>
      </w:r>
      <w:r w:rsidR="00961D53" w:rsidRPr="00BE73B6">
        <w:rPr>
          <w:rFonts w:ascii="Arial" w:hAnsi="Arial" w:cs="Arial"/>
        </w:rPr>
        <w:t xml:space="preserve"> 17</w:t>
      </w:r>
      <w:r w:rsidR="00873CCB" w:rsidRPr="00BE73B6">
        <w:rPr>
          <w:rFonts w:ascii="Arial" w:hAnsi="Arial" w:cs="Arial"/>
        </w:rPr>
        <w:t xml:space="preserve"> JIPLP</w:t>
      </w:r>
      <w:r w:rsidR="00961D53" w:rsidRPr="00BE73B6">
        <w:rPr>
          <w:rFonts w:ascii="Arial" w:hAnsi="Arial" w:cs="Arial"/>
        </w:rPr>
        <w:t xml:space="preserve"> 551.</w:t>
      </w:r>
    </w:p>
  </w:footnote>
  <w:footnote w:id="13">
    <w:p w14:paraId="4081BC23" w14:textId="6214C729" w:rsidR="00C316C8" w:rsidRPr="00BE73B6" w:rsidRDefault="00C316C8"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961D53" w:rsidRPr="00BE73B6">
        <w:rPr>
          <w:rFonts w:ascii="Arial" w:hAnsi="Arial" w:cs="Arial"/>
        </w:rPr>
        <w:t>s5(</w:t>
      </w:r>
      <w:r w:rsidR="00976805" w:rsidRPr="00BE73B6">
        <w:rPr>
          <w:rFonts w:ascii="Arial" w:hAnsi="Arial" w:cs="Arial"/>
        </w:rPr>
        <w:t>1</w:t>
      </w:r>
      <w:r w:rsidR="00961D53" w:rsidRPr="00BE73B6">
        <w:rPr>
          <w:rFonts w:ascii="Arial" w:hAnsi="Arial" w:cs="Arial"/>
        </w:rPr>
        <w:t xml:space="preserve">) </w:t>
      </w:r>
      <w:r w:rsidRPr="00BE73B6">
        <w:rPr>
          <w:rFonts w:ascii="Arial" w:hAnsi="Arial" w:cs="Arial"/>
        </w:rPr>
        <w:t>T</w:t>
      </w:r>
      <w:r w:rsidR="00976805" w:rsidRPr="00BE73B6">
        <w:rPr>
          <w:rFonts w:ascii="Arial" w:hAnsi="Arial" w:cs="Arial"/>
        </w:rPr>
        <w:t>TO</w:t>
      </w:r>
      <w:r w:rsidRPr="00BE73B6">
        <w:rPr>
          <w:rFonts w:ascii="Arial" w:hAnsi="Arial" w:cs="Arial"/>
        </w:rPr>
        <w:t xml:space="preserve"> Copyright </w:t>
      </w:r>
      <w:r w:rsidR="00961D53" w:rsidRPr="00BE73B6">
        <w:rPr>
          <w:rFonts w:ascii="Arial" w:hAnsi="Arial" w:cs="Arial"/>
        </w:rPr>
        <w:t>Act;</w:t>
      </w:r>
      <w:r w:rsidR="00AA2A77" w:rsidRPr="00BE73B6">
        <w:rPr>
          <w:rFonts w:ascii="Arial" w:hAnsi="Arial" w:cs="Arial"/>
        </w:rPr>
        <w:t xml:space="preserve"> s6</w:t>
      </w:r>
      <w:r w:rsidR="00F41083" w:rsidRPr="00BE73B6">
        <w:rPr>
          <w:rFonts w:ascii="Arial" w:hAnsi="Arial" w:cs="Arial"/>
        </w:rPr>
        <w:t xml:space="preserve"> Barbados Copyright Act</w:t>
      </w:r>
      <w:r w:rsidR="00AA2A77" w:rsidRPr="00BE73B6">
        <w:rPr>
          <w:rFonts w:ascii="Arial" w:hAnsi="Arial" w:cs="Arial"/>
        </w:rPr>
        <w:t>;</w:t>
      </w:r>
      <w:r w:rsidR="00F41083" w:rsidRPr="00BE73B6">
        <w:rPr>
          <w:rFonts w:ascii="Arial" w:hAnsi="Arial" w:cs="Arial"/>
        </w:rPr>
        <w:t xml:space="preserve"> </w:t>
      </w:r>
      <w:r w:rsidR="00AA2A77" w:rsidRPr="00BE73B6">
        <w:rPr>
          <w:rFonts w:ascii="Arial" w:hAnsi="Arial" w:cs="Arial"/>
        </w:rPr>
        <w:t xml:space="preserve">s2 </w:t>
      </w:r>
      <w:r w:rsidR="00F41083" w:rsidRPr="00BE73B6">
        <w:rPr>
          <w:rFonts w:ascii="Arial" w:hAnsi="Arial" w:cs="Arial"/>
        </w:rPr>
        <w:t>Guyana Copyright Act;</w:t>
      </w:r>
      <w:r w:rsidR="00AA2A77" w:rsidRPr="00BE73B6">
        <w:rPr>
          <w:rFonts w:ascii="Arial" w:hAnsi="Arial" w:cs="Arial"/>
        </w:rPr>
        <w:t xml:space="preserve"> s6(1)</w:t>
      </w:r>
      <w:r w:rsidR="00F41083" w:rsidRPr="00BE73B6">
        <w:rPr>
          <w:rFonts w:ascii="Arial" w:hAnsi="Arial" w:cs="Arial"/>
        </w:rPr>
        <w:t xml:space="preserve"> Jamaica Copyright Act</w:t>
      </w:r>
      <w:r w:rsidR="00AA2A77" w:rsidRPr="00BE73B6">
        <w:rPr>
          <w:rFonts w:ascii="Arial" w:hAnsi="Arial" w:cs="Arial"/>
        </w:rPr>
        <w:t>.</w:t>
      </w:r>
    </w:p>
  </w:footnote>
  <w:footnote w:id="14">
    <w:p w14:paraId="68A0F292" w14:textId="431DDE27" w:rsidR="00F41083" w:rsidRPr="00BE73B6" w:rsidRDefault="00F41083"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DA05DC" w:rsidRPr="00BE73B6">
        <w:rPr>
          <w:rFonts w:ascii="Arial" w:hAnsi="Arial" w:cs="Arial"/>
        </w:rPr>
        <w:t>s2</w:t>
      </w:r>
      <w:r w:rsidR="00B35C79" w:rsidRPr="00BE73B6">
        <w:rPr>
          <w:rFonts w:ascii="Arial" w:hAnsi="Arial" w:cs="Arial"/>
        </w:rPr>
        <w:t>(2) TTO Patents Act;s5 Barbados Patents Act, s</w:t>
      </w:r>
      <w:r w:rsidR="00D411C5" w:rsidRPr="00BE73B6">
        <w:rPr>
          <w:rFonts w:ascii="Arial" w:hAnsi="Arial" w:cs="Arial"/>
        </w:rPr>
        <w:t>2 Guyana Patents and Designs Act, s2 Jamaica</w:t>
      </w:r>
      <w:r w:rsidR="0097186A" w:rsidRPr="00BE73B6">
        <w:rPr>
          <w:rFonts w:ascii="Arial" w:hAnsi="Arial" w:cs="Arial"/>
        </w:rPr>
        <w:t xml:space="preserve"> Patents and Design Act. </w:t>
      </w:r>
    </w:p>
  </w:footnote>
  <w:footnote w:id="15">
    <w:p w14:paraId="0EB731B0" w14:textId="4BF1C5FB" w:rsidR="00BF2CCD" w:rsidRPr="00BE73B6" w:rsidRDefault="00BF2CC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6D5A79" w:rsidRPr="00BE73B6">
        <w:rPr>
          <w:rFonts w:ascii="Arial" w:hAnsi="Arial" w:cs="Arial"/>
          <w:i/>
          <w:iCs/>
          <w:lang w:val="en-US"/>
        </w:rPr>
        <w:t>Caribbean Sports Law</w:t>
      </w:r>
      <w:r w:rsidR="006D5A79" w:rsidRPr="00BE73B6">
        <w:rPr>
          <w:rFonts w:ascii="Arial" w:hAnsi="Arial" w:cs="Arial"/>
          <w:lang w:val="en-US"/>
        </w:rPr>
        <w:t xml:space="preserve"> (n5).</w:t>
      </w:r>
    </w:p>
  </w:footnote>
  <w:footnote w:id="16">
    <w:p w14:paraId="7C4CA346" w14:textId="2B6D47DF" w:rsidR="00306F25" w:rsidRPr="00BE73B6" w:rsidRDefault="00306F25"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932127" w:rsidRPr="00BE73B6">
        <w:rPr>
          <w:rFonts w:ascii="Arial" w:hAnsi="Arial" w:cs="Arial"/>
        </w:rPr>
        <w:t xml:space="preserve">J Hylton, </w:t>
      </w:r>
      <w:r w:rsidR="00FA3780" w:rsidRPr="00BE73B6">
        <w:rPr>
          <w:rFonts w:ascii="Arial" w:hAnsi="Arial" w:cs="Arial"/>
        </w:rPr>
        <w:t>‘</w:t>
      </w:r>
      <w:r w:rsidR="00932127" w:rsidRPr="00BE73B6">
        <w:rPr>
          <w:rFonts w:ascii="Arial" w:hAnsi="Arial" w:cs="Arial"/>
        </w:rPr>
        <w:t>The Over-Protection of Intellectual Property Rights in Sport in the United States and Elsewhere</w:t>
      </w:r>
      <w:r w:rsidR="00FA3780" w:rsidRPr="00BE73B6">
        <w:rPr>
          <w:rFonts w:ascii="Arial" w:hAnsi="Arial" w:cs="Arial"/>
        </w:rPr>
        <w:t>’</w:t>
      </w:r>
      <w:r w:rsidR="00932127" w:rsidRPr="00BE73B6">
        <w:rPr>
          <w:rFonts w:ascii="Arial" w:hAnsi="Arial" w:cs="Arial"/>
        </w:rPr>
        <w:t xml:space="preserve"> (2011) 21</w:t>
      </w:r>
      <w:r w:rsidR="0022348A" w:rsidRPr="00BE73B6">
        <w:rPr>
          <w:rFonts w:ascii="Arial" w:hAnsi="Arial" w:cs="Arial"/>
        </w:rPr>
        <w:t xml:space="preserve"> </w:t>
      </w:r>
      <w:r w:rsidR="0022348A" w:rsidRPr="00BE73B6">
        <w:rPr>
          <w:rFonts w:ascii="Arial" w:hAnsi="Arial" w:cs="Arial"/>
          <w:lang w:val="en-US"/>
        </w:rPr>
        <w:t>MarqSportsLRev 43.</w:t>
      </w:r>
    </w:p>
  </w:footnote>
  <w:footnote w:id="17">
    <w:p w14:paraId="6A40E5C1" w14:textId="6CC2B7EB" w:rsidR="006F0619" w:rsidRPr="00BE73B6" w:rsidRDefault="006F061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473EFA" w:rsidRPr="00BE73B6">
        <w:rPr>
          <w:rFonts w:ascii="Arial" w:hAnsi="Arial" w:cs="Arial"/>
          <w:lang w:val="en-US"/>
        </w:rPr>
        <w:t>Aditya Choudhary, ‘Intellectual Property Rights in the World of Sports’</w:t>
      </w:r>
      <w:r w:rsidR="00394C6A" w:rsidRPr="00BE73B6">
        <w:rPr>
          <w:rFonts w:ascii="Arial" w:hAnsi="Arial" w:cs="Arial"/>
          <w:lang w:val="en-US"/>
        </w:rPr>
        <w:t xml:space="preserve"> (Jus Corpus Law Journal 2023).</w:t>
      </w:r>
    </w:p>
  </w:footnote>
  <w:footnote w:id="18">
    <w:p w14:paraId="607157D0" w14:textId="51D72B2A" w:rsidR="008B459D" w:rsidRPr="00BE73B6" w:rsidRDefault="008B459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963CFB" w:rsidRPr="00BE73B6">
        <w:rPr>
          <w:rFonts w:ascii="Arial" w:hAnsi="Arial" w:cs="Arial"/>
        </w:rPr>
        <w:t xml:space="preserve">Statista, </w:t>
      </w:r>
      <w:r w:rsidR="00F47EDB" w:rsidRPr="00BE73B6">
        <w:rPr>
          <w:rFonts w:ascii="Arial" w:hAnsi="Arial" w:cs="Arial"/>
        </w:rPr>
        <w:t>‘Sports-Caribbean’</w:t>
      </w:r>
      <w:r w:rsidR="00614753" w:rsidRPr="00BE73B6">
        <w:rPr>
          <w:rFonts w:ascii="Arial" w:hAnsi="Arial" w:cs="Arial"/>
        </w:rPr>
        <w:t xml:space="preserve"> </w:t>
      </w:r>
      <w:r w:rsidR="00690051" w:rsidRPr="00BE73B6">
        <w:rPr>
          <w:rFonts w:ascii="Arial" w:hAnsi="Arial" w:cs="Arial"/>
        </w:rPr>
        <w:t>(</w:t>
      </w:r>
      <w:r w:rsidR="00614753" w:rsidRPr="00BE73B6">
        <w:rPr>
          <w:rFonts w:ascii="Arial" w:hAnsi="Arial" w:cs="Arial"/>
          <w:i/>
          <w:iCs/>
        </w:rPr>
        <w:t>Statista</w:t>
      </w:r>
      <w:r w:rsidR="00614753" w:rsidRPr="00BE73B6">
        <w:rPr>
          <w:rFonts w:ascii="Arial" w:hAnsi="Arial" w:cs="Arial"/>
        </w:rPr>
        <w:t>, 2025)</w:t>
      </w:r>
      <w:r w:rsidR="00114CE4" w:rsidRPr="00BE73B6">
        <w:rPr>
          <w:rFonts w:ascii="Arial" w:hAnsi="Arial" w:cs="Arial"/>
        </w:rPr>
        <w:t>.</w:t>
      </w:r>
      <w:r w:rsidR="00614753" w:rsidRPr="00BE73B6">
        <w:rPr>
          <w:rFonts w:ascii="Arial" w:hAnsi="Arial" w:cs="Arial"/>
        </w:rPr>
        <w:t xml:space="preserve"> </w:t>
      </w:r>
    </w:p>
  </w:footnote>
  <w:footnote w:id="19">
    <w:p w14:paraId="5EE4E4ED" w14:textId="41CA86B3" w:rsidR="008B459D" w:rsidRPr="00BE73B6" w:rsidRDefault="008B459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D828D6" w:rsidRPr="00BE73B6">
        <w:rPr>
          <w:rFonts w:ascii="Arial" w:hAnsi="Arial" w:cs="Arial"/>
        </w:rPr>
        <w:t>The University of the West Indies, ‘</w:t>
      </w:r>
      <w:r w:rsidR="00BB1E26" w:rsidRPr="00BE73B6">
        <w:rPr>
          <w:rFonts w:ascii="Arial" w:hAnsi="Arial" w:cs="Arial"/>
        </w:rPr>
        <w:t>Value and Benefits of the Sports Industry’ (University Offic</w:t>
      </w:r>
      <w:r w:rsidR="00C87758" w:rsidRPr="00BE73B6">
        <w:rPr>
          <w:rFonts w:ascii="Arial" w:hAnsi="Arial" w:cs="Arial"/>
        </w:rPr>
        <w:t>e of Planning 2017).</w:t>
      </w:r>
    </w:p>
  </w:footnote>
  <w:footnote w:id="20">
    <w:p w14:paraId="7F56C841" w14:textId="5635950E" w:rsidR="00705F85" w:rsidRPr="00BE73B6" w:rsidRDefault="00705F85"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D130D6" w:rsidRPr="00BE73B6">
        <w:rPr>
          <w:rFonts w:ascii="Arial" w:hAnsi="Arial" w:cs="Arial"/>
        </w:rPr>
        <w:t xml:space="preserve">Lionel Bently et al, </w:t>
      </w:r>
      <w:r w:rsidR="00D130D6" w:rsidRPr="00BE73B6">
        <w:rPr>
          <w:rFonts w:ascii="Arial" w:hAnsi="Arial" w:cs="Arial"/>
          <w:i/>
          <w:iCs/>
        </w:rPr>
        <w:t>Intellectual Property Law</w:t>
      </w:r>
      <w:r w:rsidR="00D130D6" w:rsidRPr="00BE73B6">
        <w:rPr>
          <w:rFonts w:ascii="Arial" w:hAnsi="Arial" w:cs="Arial"/>
        </w:rPr>
        <w:t xml:space="preserve"> (6</w:t>
      </w:r>
      <w:r w:rsidR="00D130D6" w:rsidRPr="00BE73B6">
        <w:rPr>
          <w:rFonts w:ascii="Arial" w:hAnsi="Arial" w:cs="Arial"/>
          <w:vertAlign w:val="superscript"/>
        </w:rPr>
        <w:t>th</w:t>
      </w:r>
      <w:r w:rsidR="00D130D6" w:rsidRPr="00BE73B6">
        <w:rPr>
          <w:rFonts w:ascii="Arial" w:hAnsi="Arial" w:cs="Arial"/>
        </w:rPr>
        <w:t xml:space="preserve"> edn OUP 2022).</w:t>
      </w:r>
    </w:p>
  </w:footnote>
  <w:footnote w:id="21">
    <w:p w14:paraId="24C9BFD5" w14:textId="7CE3F54B" w:rsidR="006C19E1" w:rsidRPr="00BE73B6" w:rsidRDefault="006C19E1"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7A7A64" w:rsidRPr="00BE73B6">
        <w:rPr>
          <w:rFonts w:ascii="Arial" w:hAnsi="Arial" w:cs="Arial"/>
        </w:rPr>
        <w:t xml:space="preserve">s19 TTO Trade Marks Act, </w:t>
      </w:r>
      <w:r w:rsidR="00F37902" w:rsidRPr="00BE73B6">
        <w:rPr>
          <w:rFonts w:ascii="Arial" w:hAnsi="Arial" w:cs="Arial"/>
        </w:rPr>
        <w:t>s25 Barbados Trade Marks Act</w:t>
      </w:r>
      <w:r w:rsidR="00C57F64" w:rsidRPr="00BE73B6">
        <w:rPr>
          <w:rFonts w:ascii="Arial" w:hAnsi="Arial" w:cs="Arial"/>
        </w:rPr>
        <w:t>, s22 Guyana Trade Marks Act, s8 Jamaica Trade Marks Act.</w:t>
      </w:r>
    </w:p>
  </w:footnote>
  <w:footnote w:id="22">
    <w:p w14:paraId="19C57AEF" w14:textId="446D0196" w:rsidR="001E7C0A" w:rsidRPr="00BE73B6" w:rsidRDefault="001E7C0A"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5978FC" w:rsidRPr="00BE73B6">
        <w:rPr>
          <w:rFonts w:ascii="Arial" w:hAnsi="Arial" w:cs="Arial"/>
          <w:i/>
          <w:iCs/>
          <w:lang w:val="en-US"/>
        </w:rPr>
        <w:t>Caribbean Sports Law</w:t>
      </w:r>
      <w:r w:rsidR="005978FC" w:rsidRPr="00BE73B6">
        <w:rPr>
          <w:rFonts w:ascii="Arial" w:hAnsi="Arial" w:cs="Arial"/>
          <w:lang w:val="en-US"/>
        </w:rPr>
        <w:t xml:space="preserve"> (n5).</w:t>
      </w:r>
    </w:p>
  </w:footnote>
  <w:footnote w:id="23">
    <w:p w14:paraId="337C55DE" w14:textId="4770E540" w:rsidR="00852A0E" w:rsidRPr="00BE73B6" w:rsidRDefault="00852A0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4F211C" w:rsidRPr="00BE73B6">
        <w:rPr>
          <w:rFonts w:ascii="Arial" w:hAnsi="Arial" w:cs="Arial"/>
          <w:lang w:val="en-US"/>
        </w:rPr>
        <w:t xml:space="preserve">Sean Nero, ‘Ambition </w:t>
      </w:r>
      <w:r w:rsidR="00C45579" w:rsidRPr="00BE73B6">
        <w:rPr>
          <w:rFonts w:ascii="Arial" w:hAnsi="Arial" w:cs="Arial"/>
          <w:lang w:val="en-US"/>
        </w:rPr>
        <w:t xml:space="preserve">by Jehue’ </w:t>
      </w:r>
      <w:r w:rsidR="00690051" w:rsidRPr="00BE73B6">
        <w:rPr>
          <w:rFonts w:ascii="Arial" w:hAnsi="Arial" w:cs="Arial"/>
          <w:lang w:val="en-US"/>
        </w:rPr>
        <w:t>(</w:t>
      </w:r>
      <w:r w:rsidR="00C45579" w:rsidRPr="00BE73B6">
        <w:rPr>
          <w:rFonts w:ascii="Arial" w:hAnsi="Arial" w:cs="Arial"/>
          <w:i/>
          <w:iCs/>
          <w:lang w:val="en-US"/>
        </w:rPr>
        <w:t>Guardian</w:t>
      </w:r>
      <w:r w:rsidR="00690051" w:rsidRPr="00BE73B6">
        <w:rPr>
          <w:rFonts w:ascii="Arial" w:hAnsi="Arial" w:cs="Arial"/>
          <w:lang w:val="en-US"/>
        </w:rPr>
        <w:t>, 2015)</w:t>
      </w:r>
      <w:r w:rsidR="000F7431" w:rsidRPr="00BE73B6">
        <w:rPr>
          <w:rFonts w:ascii="Arial" w:hAnsi="Arial" w:cs="Arial"/>
          <w:lang w:val="en-US"/>
        </w:rPr>
        <w:t>.</w:t>
      </w:r>
      <w:r w:rsidR="00E803A1" w:rsidRPr="00BE73B6">
        <w:rPr>
          <w:rFonts w:ascii="Arial" w:hAnsi="Arial" w:cs="Arial"/>
          <w:lang w:val="en-US"/>
        </w:rPr>
        <w:t xml:space="preserve"> </w:t>
      </w:r>
    </w:p>
  </w:footnote>
  <w:footnote w:id="24">
    <w:p w14:paraId="49E09871" w14:textId="0573BF53" w:rsidR="00DC2E9D" w:rsidRPr="00BE73B6" w:rsidRDefault="00DC2E9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B53475" w:rsidRPr="00BE73B6">
        <w:rPr>
          <w:rFonts w:ascii="Arial" w:hAnsi="Arial" w:cs="Arial"/>
          <w:lang w:val="en-US"/>
        </w:rPr>
        <w:t>Justia, ‘Cristiano Ronaldo-Trademark Details’ (</w:t>
      </w:r>
      <w:r w:rsidR="00B53475" w:rsidRPr="00BE73B6">
        <w:rPr>
          <w:rFonts w:ascii="Arial" w:hAnsi="Arial" w:cs="Arial"/>
          <w:i/>
          <w:iCs/>
          <w:lang w:val="en-US"/>
        </w:rPr>
        <w:t>Justia</w:t>
      </w:r>
      <w:r w:rsidR="009F48A3" w:rsidRPr="00BE73B6">
        <w:rPr>
          <w:rFonts w:ascii="Arial" w:hAnsi="Arial" w:cs="Arial"/>
          <w:lang w:val="en-US"/>
        </w:rPr>
        <w:t>,</w:t>
      </w:r>
      <w:r w:rsidR="00800DD4" w:rsidRPr="00BE73B6">
        <w:rPr>
          <w:rFonts w:ascii="Arial" w:hAnsi="Arial" w:cs="Arial"/>
          <w:lang w:val="en-US"/>
        </w:rPr>
        <w:t xml:space="preserve"> 2025</w:t>
      </w:r>
      <w:r w:rsidR="009F48A3" w:rsidRPr="00BE73B6">
        <w:rPr>
          <w:rFonts w:ascii="Arial" w:hAnsi="Arial" w:cs="Arial"/>
          <w:lang w:val="en-US"/>
        </w:rPr>
        <w:t>)</w:t>
      </w:r>
      <w:r w:rsidR="00800DD4" w:rsidRPr="00BE73B6">
        <w:rPr>
          <w:rFonts w:ascii="Arial" w:hAnsi="Arial" w:cs="Arial"/>
          <w:lang w:val="en-US"/>
        </w:rPr>
        <w:t>.</w:t>
      </w:r>
    </w:p>
  </w:footnote>
  <w:footnote w:id="25">
    <w:p w14:paraId="66E57D01" w14:textId="27FC64F8" w:rsidR="009864C6" w:rsidRPr="00BE73B6" w:rsidRDefault="009864C6"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AE54D7" w:rsidRPr="00BE73B6">
        <w:rPr>
          <w:rFonts w:ascii="Arial" w:hAnsi="Arial" w:cs="Arial"/>
        </w:rPr>
        <w:t>[2003]3WLR450.</w:t>
      </w:r>
    </w:p>
  </w:footnote>
  <w:footnote w:id="26">
    <w:p w14:paraId="59F8F7C1" w14:textId="65259766" w:rsidR="005441BB" w:rsidRPr="00BE73B6" w:rsidRDefault="005441BB"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6759D0" w:rsidRPr="00BE73B6">
        <w:rPr>
          <w:rFonts w:ascii="Arial" w:hAnsi="Arial" w:cs="Arial"/>
        </w:rPr>
        <w:t>[2008]EWCACrim2375.</w:t>
      </w:r>
    </w:p>
  </w:footnote>
  <w:footnote w:id="27">
    <w:p w14:paraId="3512D978" w14:textId="5CA56E2C" w:rsidR="007D6112" w:rsidRPr="00BE73B6" w:rsidRDefault="007D6112"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7E7658" w:rsidRPr="00BE73B6">
        <w:rPr>
          <w:rFonts w:ascii="Arial" w:hAnsi="Arial" w:cs="Arial"/>
        </w:rPr>
        <w:t>Lauralee Stapleton and Matt McMurphy, ‘</w:t>
      </w:r>
      <w:r w:rsidR="00D1543A" w:rsidRPr="00BE73B6">
        <w:rPr>
          <w:rFonts w:ascii="Arial" w:hAnsi="Arial" w:cs="Arial"/>
        </w:rPr>
        <w:t>The Professional Athlete’s Right of Publicity’</w:t>
      </w:r>
      <w:r w:rsidR="00DC0EA2" w:rsidRPr="00BE73B6">
        <w:rPr>
          <w:rFonts w:ascii="Arial" w:hAnsi="Arial" w:cs="Arial"/>
        </w:rPr>
        <w:t xml:space="preserve"> (1999) 10 </w:t>
      </w:r>
      <w:r w:rsidR="00DC0EA2" w:rsidRPr="00BE73B6">
        <w:rPr>
          <w:rFonts w:ascii="Arial" w:hAnsi="Arial" w:cs="Arial"/>
          <w:lang w:val="en-US"/>
        </w:rPr>
        <w:t>MarqSportsLRev</w:t>
      </w:r>
      <w:r w:rsidR="009E1375" w:rsidRPr="00BE73B6">
        <w:rPr>
          <w:rFonts w:ascii="Arial" w:hAnsi="Arial" w:cs="Arial"/>
          <w:lang w:val="en-US"/>
        </w:rPr>
        <w:t xml:space="preserve"> 23.</w:t>
      </w:r>
    </w:p>
  </w:footnote>
  <w:footnote w:id="28">
    <w:p w14:paraId="54DA41A4" w14:textId="4C5582E9" w:rsidR="0030199E" w:rsidRPr="00BE73B6" w:rsidRDefault="0030199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465842" w:rsidRPr="00BE73B6">
        <w:rPr>
          <w:rFonts w:ascii="Arial" w:hAnsi="Arial" w:cs="Arial"/>
          <w:lang w:val="en-US"/>
        </w:rPr>
        <w:t>[2003]EWCACiv423.</w:t>
      </w:r>
    </w:p>
  </w:footnote>
  <w:footnote w:id="29">
    <w:p w14:paraId="63350E21" w14:textId="732B530E" w:rsidR="00516103" w:rsidRPr="00BE73B6" w:rsidRDefault="00516103"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796281" w:rsidRPr="00BE73B6">
        <w:rPr>
          <w:rFonts w:ascii="Arial" w:hAnsi="Arial" w:cs="Arial"/>
        </w:rPr>
        <w:t>[2015]EWCACiv3.</w:t>
      </w:r>
    </w:p>
  </w:footnote>
  <w:footnote w:id="30">
    <w:p w14:paraId="499BBA5A" w14:textId="0A892F8C" w:rsidR="00CA4011" w:rsidRPr="00BE73B6" w:rsidRDefault="00CA4011"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9E1375" w:rsidRPr="00BE73B6">
        <w:rPr>
          <w:rFonts w:ascii="Arial" w:hAnsi="Arial" w:cs="Arial"/>
          <w:i/>
          <w:iCs/>
          <w:lang w:val="en-US"/>
        </w:rPr>
        <w:t>Caribbean Sports Law</w:t>
      </w:r>
      <w:r w:rsidR="009E1375" w:rsidRPr="00BE73B6">
        <w:rPr>
          <w:rFonts w:ascii="Arial" w:hAnsi="Arial" w:cs="Arial"/>
          <w:lang w:val="en-US"/>
        </w:rPr>
        <w:t xml:space="preserve"> (n5).</w:t>
      </w:r>
    </w:p>
  </w:footnote>
  <w:footnote w:id="31">
    <w:p w14:paraId="2C91E044" w14:textId="0CD57C53" w:rsidR="00695FD9" w:rsidRPr="00BE73B6" w:rsidRDefault="00695FD9"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JM1994SC30.</w:t>
      </w:r>
    </w:p>
  </w:footnote>
  <w:footnote w:id="32">
    <w:p w14:paraId="5950C6BD" w14:textId="128557F7" w:rsidR="00520FB7" w:rsidRPr="00BE73B6" w:rsidRDefault="00520FB7"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9673F1" w:rsidRPr="00BE73B6">
        <w:rPr>
          <w:rFonts w:ascii="Arial" w:hAnsi="Arial" w:cs="Arial"/>
        </w:rPr>
        <w:t xml:space="preserve">Christian </w:t>
      </w:r>
      <w:r w:rsidR="00AE1333" w:rsidRPr="00BE73B6">
        <w:rPr>
          <w:rFonts w:ascii="Arial" w:hAnsi="Arial" w:cs="Arial"/>
        </w:rPr>
        <w:t>Maximilian Voigt, ‘What’s Really in the Package of a Naming Rights Deal?’ (2004) 11 JIPL 327.</w:t>
      </w:r>
    </w:p>
  </w:footnote>
  <w:footnote w:id="33">
    <w:p w14:paraId="4B585296" w14:textId="251FA68E" w:rsidR="005946A3" w:rsidRPr="00BE73B6" w:rsidRDefault="005946A3"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EB72E7" w:rsidRPr="00BE73B6">
        <w:rPr>
          <w:rFonts w:ascii="Arial" w:hAnsi="Arial" w:cs="Arial"/>
        </w:rPr>
        <w:t>Sebastian Vezina, ‘Naming Rights Agreements’ (</w:t>
      </w:r>
      <w:r w:rsidR="00EB72E7" w:rsidRPr="00BE73B6">
        <w:rPr>
          <w:rFonts w:ascii="Arial" w:hAnsi="Arial" w:cs="Arial"/>
          <w:i/>
          <w:iCs/>
        </w:rPr>
        <w:t>Lexpert</w:t>
      </w:r>
      <w:r w:rsidR="0080533A" w:rsidRPr="00BE73B6">
        <w:rPr>
          <w:rFonts w:ascii="Arial" w:hAnsi="Arial" w:cs="Arial"/>
        </w:rPr>
        <w:t>,</w:t>
      </w:r>
      <w:r w:rsidR="0024034B" w:rsidRPr="00BE73B6">
        <w:rPr>
          <w:rFonts w:ascii="Arial" w:hAnsi="Arial" w:cs="Arial"/>
        </w:rPr>
        <w:t xml:space="preserve"> </w:t>
      </w:r>
      <w:r w:rsidR="00EB72E7" w:rsidRPr="00BE73B6">
        <w:rPr>
          <w:rFonts w:ascii="Arial" w:hAnsi="Arial" w:cs="Arial"/>
        </w:rPr>
        <w:t>2023)</w:t>
      </w:r>
      <w:r w:rsidR="0024034B" w:rsidRPr="00BE73B6">
        <w:rPr>
          <w:rFonts w:ascii="Arial" w:hAnsi="Arial" w:cs="Arial"/>
        </w:rPr>
        <w:t>.</w:t>
      </w:r>
    </w:p>
  </w:footnote>
  <w:footnote w:id="34">
    <w:p w14:paraId="5DAA410C" w14:textId="57559AE6" w:rsidR="003D6969" w:rsidRPr="00BE73B6" w:rsidRDefault="003D696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823BBC" w:rsidRPr="00BE73B6">
        <w:rPr>
          <w:rFonts w:ascii="Arial" w:hAnsi="Arial" w:cs="Arial"/>
          <w:lang w:val="en-US"/>
        </w:rPr>
        <w:t>Caribbean Broadcasting Corporation, ‘Plan to put Kensington Oval Naming Rights up for Sale’</w:t>
      </w:r>
      <w:r w:rsidR="00D42816" w:rsidRPr="00BE73B6">
        <w:rPr>
          <w:rFonts w:ascii="Arial" w:hAnsi="Arial" w:cs="Arial"/>
          <w:lang w:val="en-US"/>
        </w:rPr>
        <w:t xml:space="preserve"> </w:t>
      </w:r>
      <w:r w:rsidR="0080533A" w:rsidRPr="00BE73B6">
        <w:rPr>
          <w:rFonts w:ascii="Arial" w:hAnsi="Arial" w:cs="Arial"/>
          <w:lang w:val="en-US"/>
        </w:rPr>
        <w:t>(</w:t>
      </w:r>
      <w:r w:rsidR="0080533A" w:rsidRPr="00BE73B6">
        <w:rPr>
          <w:rFonts w:ascii="Arial" w:hAnsi="Arial" w:cs="Arial"/>
          <w:i/>
          <w:iCs/>
          <w:lang w:val="en-US"/>
        </w:rPr>
        <w:t>CBC</w:t>
      </w:r>
      <w:r w:rsidR="00B83AF3" w:rsidRPr="00BE73B6">
        <w:rPr>
          <w:rFonts w:ascii="Arial" w:hAnsi="Arial" w:cs="Arial"/>
          <w:lang w:val="en-US"/>
        </w:rPr>
        <w:t>,</w:t>
      </w:r>
      <w:r w:rsidR="0080533A" w:rsidRPr="00BE73B6">
        <w:rPr>
          <w:rFonts w:ascii="Arial" w:hAnsi="Arial" w:cs="Arial"/>
          <w:i/>
          <w:iCs/>
          <w:lang w:val="en-US"/>
        </w:rPr>
        <w:t xml:space="preserve"> </w:t>
      </w:r>
      <w:r w:rsidR="00D42816" w:rsidRPr="00BE73B6">
        <w:rPr>
          <w:rFonts w:ascii="Arial" w:hAnsi="Arial" w:cs="Arial"/>
          <w:lang w:val="en-US"/>
        </w:rPr>
        <w:t>2023).</w:t>
      </w:r>
    </w:p>
  </w:footnote>
  <w:footnote w:id="35">
    <w:p w14:paraId="7E462D78" w14:textId="46CC427E" w:rsidR="009B1CF6" w:rsidRPr="00BE73B6" w:rsidRDefault="009B1CF6"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C913AC" w:rsidRPr="00BE73B6">
        <w:rPr>
          <w:rFonts w:ascii="Arial" w:hAnsi="Arial" w:cs="Arial"/>
          <w:lang w:val="en-US"/>
        </w:rPr>
        <w:t>SportBusiness Sponsorship</w:t>
      </w:r>
      <w:r w:rsidR="005D0DBE" w:rsidRPr="00BE73B6">
        <w:rPr>
          <w:rFonts w:ascii="Arial" w:hAnsi="Arial" w:cs="Arial"/>
          <w:lang w:val="en-US"/>
        </w:rPr>
        <w:t>, ‘Puma Holds Off Adidas Over Jamaica Athletics Deal’ (</w:t>
      </w:r>
      <w:r w:rsidR="00A43B9F" w:rsidRPr="00BE73B6">
        <w:rPr>
          <w:rFonts w:ascii="Arial" w:hAnsi="Arial" w:cs="Arial"/>
          <w:i/>
          <w:iCs/>
          <w:lang w:val="en-US"/>
        </w:rPr>
        <w:t>SportBusiness Sponsorship</w:t>
      </w:r>
      <w:r w:rsidR="008D1638" w:rsidRPr="00BE73B6">
        <w:rPr>
          <w:rFonts w:ascii="Arial" w:hAnsi="Arial" w:cs="Arial"/>
          <w:lang w:val="en-US"/>
        </w:rPr>
        <w:t>, 2024).</w:t>
      </w:r>
      <w:r w:rsidRPr="00BE73B6">
        <w:rPr>
          <w:rFonts w:ascii="Arial" w:hAnsi="Arial" w:cs="Arial"/>
          <w:lang w:val="en-US"/>
        </w:rPr>
        <w:t xml:space="preserve"> </w:t>
      </w:r>
    </w:p>
  </w:footnote>
  <w:footnote w:id="36">
    <w:p w14:paraId="071F73E8" w14:textId="3720A5B5" w:rsidR="004D16E2" w:rsidRPr="00BE73B6" w:rsidRDefault="004D16E2"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4E411D" w:rsidRPr="00BE73B6">
        <w:rPr>
          <w:rFonts w:ascii="Arial" w:hAnsi="Arial" w:cs="Arial"/>
        </w:rPr>
        <w:t>C</w:t>
      </w:r>
      <w:r w:rsidR="00CC4459" w:rsidRPr="00BE73B6">
        <w:rPr>
          <w:rFonts w:ascii="Arial" w:hAnsi="Arial" w:cs="Arial"/>
        </w:rPr>
        <w:t>PL, ‘CPL Sponsors and Partners’ (</w:t>
      </w:r>
      <w:r w:rsidR="00CC4459" w:rsidRPr="00BE73B6">
        <w:rPr>
          <w:rFonts w:ascii="Arial" w:hAnsi="Arial" w:cs="Arial"/>
          <w:i/>
          <w:iCs/>
        </w:rPr>
        <w:t>CPL</w:t>
      </w:r>
      <w:r w:rsidR="00CC4459" w:rsidRPr="00BE73B6">
        <w:rPr>
          <w:rFonts w:ascii="Arial" w:hAnsi="Arial" w:cs="Arial"/>
        </w:rPr>
        <w:t>, 2025)</w:t>
      </w:r>
      <w:r w:rsidR="0080533A" w:rsidRPr="00BE73B6">
        <w:rPr>
          <w:rFonts w:ascii="Arial" w:hAnsi="Arial" w:cs="Arial"/>
        </w:rPr>
        <w:t>.</w:t>
      </w:r>
    </w:p>
  </w:footnote>
  <w:footnote w:id="37">
    <w:p w14:paraId="7DAD3866" w14:textId="0A243FA7" w:rsidR="00D1667D" w:rsidRPr="00BE73B6" w:rsidRDefault="00D1667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9C4DED" w:rsidRPr="00BE73B6">
        <w:rPr>
          <w:rFonts w:ascii="Arial" w:hAnsi="Arial" w:cs="Arial"/>
        </w:rPr>
        <w:t xml:space="preserve">Mastercard, </w:t>
      </w:r>
      <w:r w:rsidR="006043F8" w:rsidRPr="00BE73B6">
        <w:rPr>
          <w:rFonts w:ascii="Arial" w:hAnsi="Arial" w:cs="Arial"/>
        </w:rPr>
        <w:t xml:space="preserve">‘Mastercard is the Official Sponsor of the Cricket West Indies and the West Indies Teams’ </w:t>
      </w:r>
      <w:r w:rsidR="003C3DE7" w:rsidRPr="00BE73B6">
        <w:rPr>
          <w:rFonts w:ascii="Arial" w:hAnsi="Arial" w:cs="Arial"/>
        </w:rPr>
        <w:t>(</w:t>
      </w:r>
      <w:r w:rsidR="003C3DE7" w:rsidRPr="00BE73B6">
        <w:rPr>
          <w:rFonts w:ascii="Arial" w:hAnsi="Arial" w:cs="Arial"/>
          <w:i/>
          <w:iCs/>
        </w:rPr>
        <w:t>Mastercard</w:t>
      </w:r>
      <w:r w:rsidR="003C3DE7" w:rsidRPr="00BE73B6">
        <w:rPr>
          <w:rFonts w:ascii="Arial" w:hAnsi="Arial" w:cs="Arial"/>
        </w:rPr>
        <w:t>, 2023</w:t>
      </w:r>
      <w:r w:rsidR="00B83AF3" w:rsidRPr="00BE73B6">
        <w:rPr>
          <w:rFonts w:ascii="Arial" w:hAnsi="Arial" w:cs="Arial"/>
        </w:rPr>
        <w:t>)</w:t>
      </w:r>
      <w:r w:rsidR="00BF65E0" w:rsidRPr="00BE73B6">
        <w:rPr>
          <w:rFonts w:ascii="Arial" w:hAnsi="Arial" w:cs="Arial"/>
        </w:rPr>
        <w:t>.</w:t>
      </w:r>
    </w:p>
  </w:footnote>
  <w:footnote w:id="38">
    <w:p w14:paraId="616A7E82" w14:textId="2BAA91D5" w:rsidR="000C1E68" w:rsidRPr="00BE73B6" w:rsidRDefault="000C1E68"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3574AC" w:rsidRPr="00BE73B6">
        <w:rPr>
          <w:rFonts w:ascii="Arial" w:hAnsi="Arial" w:cs="Arial"/>
          <w:lang w:val="en-US"/>
        </w:rPr>
        <w:t>Paul Senft</w:t>
      </w:r>
      <w:r w:rsidR="00AB0E26" w:rsidRPr="00BE73B6">
        <w:rPr>
          <w:rFonts w:ascii="Arial" w:hAnsi="Arial" w:cs="Arial"/>
          <w:lang w:val="en-US"/>
        </w:rPr>
        <w:t>, ‘Happy Together: The Global Partnership of Rum and Sports’</w:t>
      </w:r>
      <w:r w:rsidR="003574AC" w:rsidRPr="00BE73B6">
        <w:rPr>
          <w:rFonts w:ascii="Arial" w:hAnsi="Arial" w:cs="Arial"/>
          <w:lang w:val="en-US"/>
        </w:rPr>
        <w:t xml:space="preserve"> (</w:t>
      </w:r>
      <w:r w:rsidR="003574AC" w:rsidRPr="00BE73B6">
        <w:rPr>
          <w:rFonts w:ascii="Arial" w:hAnsi="Arial" w:cs="Arial"/>
          <w:i/>
          <w:iCs/>
          <w:lang w:val="en-US"/>
        </w:rPr>
        <w:t>Flaviar</w:t>
      </w:r>
      <w:r w:rsidR="003574AC" w:rsidRPr="00BE73B6">
        <w:rPr>
          <w:rFonts w:ascii="Arial" w:hAnsi="Arial" w:cs="Arial"/>
          <w:lang w:val="en-US"/>
        </w:rPr>
        <w:t>, 2021)</w:t>
      </w:r>
      <w:r w:rsidR="00B83AF3" w:rsidRPr="00BE73B6">
        <w:rPr>
          <w:rFonts w:ascii="Arial" w:hAnsi="Arial" w:cs="Arial"/>
          <w:lang w:val="en-US"/>
        </w:rPr>
        <w:t>.</w:t>
      </w:r>
      <w:r w:rsidR="00AB0E26" w:rsidRPr="00BE73B6">
        <w:rPr>
          <w:rFonts w:ascii="Arial" w:hAnsi="Arial" w:cs="Arial"/>
          <w:lang w:val="en-US"/>
        </w:rPr>
        <w:t xml:space="preserve"> </w:t>
      </w:r>
    </w:p>
  </w:footnote>
  <w:footnote w:id="39">
    <w:p w14:paraId="1D269B3C" w14:textId="43AD2C96" w:rsidR="000C1E68" w:rsidRPr="00BE73B6" w:rsidRDefault="000C1E68"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A91A70" w:rsidRPr="00BE73B6">
        <w:rPr>
          <w:rFonts w:ascii="Arial" w:hAnsi="Arial" w:cs="Arial"/>
          <w:lang w:val="en-US"/>
        </w:rPr>
        <w:t>i</w:t>
      </w:r>
      <w:r w:rsidR="006802B7" w:rsidRPr="00BE73B6">
        <w:rPr>
          <w:rFonts w:ascii="Arial" w:hAnsi="Arial" w:cs="Arial"/>
          <w:lang w:val="en-US"/>
        </w:rPr>
        <w:t>bid.</w:t>
      </w:r>
    </w:p>
  </w:footnote>
  <w:footnote w:id="40">
    <w:p w14:paraId="24E17AB6" w14:textId="557D5685" w:rsidR="00793506" w:rsidRPr="00BE73B6" w:rsidRDefault="00793506"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A91A70" w:rsidRPr="00BE73B6">
        <w:rPr>
          <w:rFonts w:ascii="Arial" w:hAnsi="Arial" w:cs="Arial"/>
          <w:lang w:val="en-US"/>
        </w:rPr>
        <w:t xml:space="preserve">Reuters, ‘Bolt Signs $10 million Deal to Stay with Puma’ </w:t>
      </w:r>
      <w:r w:rsidR="00C208AA" w:rsidRPr="00BE73B6">
        <w:rPr>
          <w:rFonts w:ascii="Arial" w:hAnsi="Arial" w:cs="Arial"/>
          <w:lang w:val="en-US"/>
        </w:rPr>
        <w:t>(</w:t>
      </w:r>
      <w:r w:rsidR="00C208AA" w:rsidRPr="00BE73B6">
        <w:rPr>
          <w:rFonts w:ascii="Arial" w:hAnsi="Arial" w:cs="Arial"/>
          <w:i/>
          <w:iCs/>
          <w:lang w:val="en-US"/>
        </w:rPr>
        <w:t>YahooSports</w:t>
      </w:r>
      <w:r w:rsidR="00C208AA" w:rsidRPr="00BE73B6">
        <w:rPr>
          <w:rFonts w:ascii="Arial" w:hAnsi="Arial" w:cs="Arial"/>
          <w:lang w:val="en-US"/>
        </w:rPr>
        <w:t xml:space="preserve">, </w:t>
      </w:r>
      <w:r w:rsidR="00A91A72" w:rsidRPr="00BE73B6">
        <w:rPr>
          <w:rFonts w:ascii="Arial" w:hAnsi="Arial" w:cs="Arial"/>
          <w:lang w:val="en-US"/>
        </w:rPr>
        <w:t>2013)</w:t>
      </w:r>
      <w:r w:rsidR="00AD49A2" w:rsidRPr="00BE73B6">
        <w:rPr>
          <w:rFonts w:ascii="Arial" w:hAnsi="Arial" w:cs="Arial"/>
          <w:lang w:val="en-US"/>
        </w:rPr>
        <w:t>.</w:t>
      </w:r>
    </w:p>
  </w:footnote>
  <w:footnote w:id="41">
    <w:p w14:paraId="6898FD60" w14:textId="3FEDD7CE" w:rsidR="0038042C" w:rsidRPr="00BE73B6" w:rsidRDefault="0038042C"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7224A1" w:rsidRPr="00BE73B6">
        <w:rPr>
          <w:rFonts w:ascii="Arial" w:hAnsi="Arial" w:cs="Arial"/>
          <w:i/>
          <w:iCs/>
          <w:lang w:val="en-US"/>
        </w:rPr>
        <w:t>Caribbean Sports Law</w:t>
      </w:r>
      <w:r w:rsidR="007224A1" w:rsidRPr="00BE73B6">
        <w:rPr>
          <w:rFonts w:ascii="Arial" w:hAnsi="Arial" w:cs="Arial"/>
          <w:lang w:val="en-US"/>
        </w:rPr>
        <w:t xml:space="preserve"> (n5).</w:t>
      </w:r>
    </w:p>
  </w:footnote>
  <w:footnote w:id="42">
    <w:p w14:paraId="2768FB1F" w14:textId="7A10E1A2" w:rsidR="00E412FC" w:rsidRPr="00BE73B6" w:rsidRDefault="00E412FC"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815B9D" w:rsidRPr="00BE73B6">
        <w:rPr>
          <w:rFonts w:ascii="Arial" w:hAnsi="Arial" w:cs="Arial"/>
          <w:lang w:val="en-US"/>
        </w:rPr>
        <w:t>[2001]FSR6.</w:t>
      </w:r>
    </w:p>
  </w:footnote>
  <w:footnote w:id="43">
    <w:p w14:paraId="0C10E895" w14:textId="4C46B289" w:rsidR="00495A74" w:rsidRPr="00BE73B6" w:rsidRDefault="00495A74"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6B1E6C" w:rsidRPr="00BE73B6">
        <w:rPr>
          <w:rFonts w:ascii="Arial" w:hAnsi="Arial" w:cs="Arial"/>
          <w:i/>
          <w:iCs/>
        </w:rPr>
        <w:t xml:space="preserve">Murphy Case </w:t>
      </w:r>
      <w:r w:rsidR="009204A9" w:rsidRPr="00BE73B6">
        <w:rPr>
          <w:rFonts w:ascii="Arial" w:hAnsi="Arial" w:cs="Arial"/>
        </w:rPr>
        <w:t>C-403/08 and C-429/08.</w:t>
      </w:r>
    </w:p>
  </w:footnote>
  <w:footnote w:id="44">
    <w:p w14:paraId="785C00A8" w14:textId="2EB95B7B" w:rsidR="00B6151E" w:rsidRPr="00BE73B6" w:rsidRDefault="00B6151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E32E9D" w:rsidRPr="00BE73B6">
        <w:rPr>
          <w:rFonts w:ascii="Arial" w:hAnsi="Arial" w:cs="Arial"/>
        </w:rPr>
        <w:t xml:space="preserve">WIPO, ‘IP and Sports </w:t>
      </w:r>
      <w:r w:rsidR="00FA4691" w:rsidRPr="00BE73B6">
        <w:rPr>
          <w:rFonts w:ascii="Arial" w:hAnsi="Arial" w:cs="Arial"/>
        </w:rPr>
        <w:t>–</w:t>
      </w:r>
      <w:r w:rsidR="00E32E9D" w:rsidRPr="00BE73B6">
        <w:rPr>
          <w:rFonts w:ascii="Arial" w:hAnsi="Arial" w:cs="Arial"/>
        </w:rPr>
        <w:t xml:space="preserve"> Bac</w:t>
      </w:r>
      <w:r w:rsidR="00FA4691" w:rsidRPr="00BE73B6">
        <w:rPr>
          <w:rFonts w:ascii="Arial" w:hAnsi="Arial" w:cs="Arial"/>
        </w:rPr>
        <w:t>kground Brief’ (</w:t>
      </w:r>
      <w:r w:rsidR="00FA4691" w:rsidRPr="00BE73B6">
        <w:rPr>
          <w:rFonts w:ascii="Arial" w:hAnsi="Arial" w:cs="Arial"/>
          <w:i/>
          <w:iCs/>
        </w:rPr>
        <w:t>WIPO</w:t>
      </w:r>
      <w:r w:rsidR="00FA4691" w:rsidRPr="00BE73B6">
        <w:rPr>
          <w:rFonts w:ascii="Arial" w:hAnsi="Arial" w:cs="Arial"/>
        </w:rPr>
        <w:t>)</w:t>
      </w:r>
      <w:r w:rsidR="008451D9" w:rsidRPr="00BE73B6">
        <w:rPr>
          <w:rFonts w:ascii="Arial" w:hAnsi="Arial" w:cs="Arial"/>
        </w:rPr>
        <w:t>.</w:t>
      </w:r>
    </w:p>
  </w:footnote>
  <w:footnote w:id="45">
    <w:p w14:paraId="0D2B45C3" w14:textId="34C0F8F5" w:rsidR="009B1CF6" w:rsidRPr="00BE73B6" w:rsidRDefault="009B1CF6"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226572" w:rsidRPr="00BE73B6">
        <w:rPr>
          <w:rFonts w:ascii="Arial" w:hAnsi="Arial" w:cs="Arial"/>
        </w:rPr>
        <w:t>Justin Koo, ‘</w:t>
      </w:r>
      <w:r w:rsidR="00D75C17" w:rsidRPr="00BE73B6">
        <w:rPr>
          <w:rFonts w:ascii="Arial" w:hAnsi="Arial" w:cs="Arial"/>
        </w:rPr>
        <w:t xml:space="preserve">The </w:t>
      </w:r>
      <w:r w:rsidR="00F80B57" w:rsidRPr="00BE73B6">
        <w:rPr>
          <w:rFonts w:ascii="Arial" w:hAnsi="Arial" w:cs="Arial"/>
        </w:rPr>
        <w:t>V</w:t>
      </w:r>
      <w:r w:rsidR="00D75C17" w:rsidRPr="00BE73B6">
        <w:rPr>
          <w:rFonts w:ascii="Arial" w:hAnsi="Arial" w:cs="Arial"/>
        </w:rPr>
        <w:t>alue of the</w:t>
      </w:r>
      <w:r w:rsidR="00F80B57" w:rsidRPr="00BE73B6">
        <w:rPr>
          <w:rFonts w:ascii="Arial" w:hAnsi="Arial" w:cs="Arial"/>
        </w:rPr>
        <w:t xml:space="preserve"> R</w:t>
      </w:r>
      <w:r w:rsidR="00D75C17" w:rsidRPr="00BE73B6">
        <w:rPr>
          <w:rFonts w:ascii="Arial" w:hAnsi="Arial" w:cs="Arial"/>
        </w:rPr>
        <w:t xml:space="preserve">ight of </w:t>
      </w:r>
      <w:r w:rsidR="00F80B57" w:rsidRPr="00BE73B6">
        <w:rPr>
          <w:rFonts w:ascii="Arial" w:hAnsi="Arial" w:cs="Arial"/>
        </w:rPr>
        <w:t>C</w:t>
      </w:r>
      <w:r w:rsidR="00D75C17" w:rsidRPr="00BE73B6">
        <w:rPr>
          <w:rFonts w:ascii="Arial" w:hAnsi="Arial" w:cs="Arial"/>
        </w:rPr>
        <w:t xml:space="preserve">ommunication to the </w:t>
      </w:r>
      <w:r w:rsidR="00F80B57" w:rsidRPr="00BE73B6">
        <w:rPr>
          <w:rFonts w:ascii="Arial" w:hAnsi="Arial" w:cs="Arial"/>
        </w:rPr>
        <w:t>P</w:t>
      </w:r>
      <w:r w:rsidR="00D75C17" w:rsidRPr="00BE73B6">
        <w:rPr>
          <w:rFonts w:ascii="Arial" w:hAnsi="Arial" w:cs="Arial"/>
        </w:rPr>
        <w:t xml:space="preserve">ublic for the </w:t>
      </w:r>
      <w:r w:rsidR="00F80B57" w:rsidRPr="00BE73B6">
        <w:rPr>
          <w:rFonts w:ascii="Arial" w:hAnsi="Arial" w:cs="Arial"/>
        </w:rPr>
        <w:t>S</w:t>
      </w:r>
      <w:r w:rsidR="00D75C17" w:rsidRPr="00BE73B6">
        <w:rPr>
          <w:rFonts w:ascii="Arial" w:hAnsi="Arial" w:cs="Arial"/>
        </w:rPr>
        <w:t xml:space="preserve">porting </w:t>
      </w:r>
      <w:r w:rsidR="00F80B57" w:rsidRPr="00BE73B6">
        <w:rPr>
          <w:rFonts w:ascii="Arial" w:hAnsi="Arial" w:cs="Arial"/>
        </w:rPr>
        <w:t>I</w:t>
      </w:r>
      <w:r w:rsidR="00D75C17" w:rsidRPr="00BE73B6">
        <w:rPr>
          <w:rFonts w:ascii="Arial" w:hAnsi="Arial" w:cs="Arial"/>
        </w:rPr>
        <w:t>ndustry in the Commonwealth Caribbean’ (2019) 23 GLSTR 55.</w:t>
      </w:r>
    </w:p>
  </w:footnote>
  <w:footnote w:id="46">
    <w:p w14:paraId="73B5BF6E" w14:textId="7EBB6109" w:rsidR="00110718" w:rsidRPr="00BE73B6" w:rsidRDefault="00110718"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F80B57" w:rsidRPr="00BE73B6">
        <w:rPr>
          <w:rFonts w:ascii="Arial" w:hAnsi="Arial" w:cs="Arial"/>
        </w:rPr>
        <w:t>Koo, ‘The Value of the Right of Communication</w:t>
      </w:r>
      <w:r w:rsidR="008451D9" w:rsidRPr="00BE73B6">
        <w:rPr>
          <w:rFonts w:ascii="Arial" w:hAnsi="Arial" w:cs="Arial"/>
        </w:rPr>
        <w:t xml:space="preserve">’ </w:t>
      </w:r>
      <w:r w:rsidR="00F80B57" w:rsidRPr="00BE73B6">
        <w:rPr>
          <w:rFonts w:ascii="Arial" w:hAnsi="Arial" w:cs="Arial"/>
        </w:rPr>
        <w:t>(n4</w:t>
      </w:r>
      <w:r w:rsidR="00B22BF7" w:rsidRPr="00BE73B6">
        <w:rPr>
          <w:rFonts w:ascii="Arial" w:hAnsi="Arial" w:cs="Arial"/>
        </w:rPr>
        <w:t>5</w:t>
      </w:r>
      <w:r w:rsidR="00F80B57" w:rsidRPr="00BE73B6">
        <w:rPr>
          <w:rFonts w:ascii="Arial" w:hAnsi="Arial" w:cs="Arial"/>
        </w:rPr>
        <w:t>).</w:t>
      </w:r>
    </w:p>
  </w:footnote>
  <w:footnote w:id="47">
    <w:p w14:paraId="766936B4" w14:textId="3B594E38" w:rsidR="009B1CF6" w:rsidRPr="00252379" w:rsidRDefault="009B1CF6" w:rsidP="00BE73B6">
      <w:pPr>
        <w:pStyle w:val="FootnoteText"/>
        <w:jc w:val="both"/>
        <w:rPr>
          <w:rFonts w:ascii="Arial" w:hAnsi="Arial" w:cs="Arial"/>
          <w:lang w:val="es-ES"/>
        </w:rPr>
      </w:pPr>
      <w:r w:rsidRPr="00BE73B6">
        <w:rPr>
          <w:rStyle w:val="FootnoteReference"/>
          <w:rFonts w:ascii="Arial" w:hAnsi="Arial" w:cs="Arial"/>
        </w:rPr>
        <w:footnoteRef/>
      </w:r>
      <w:r w:rsidRPr="00252379">
        <w:rPr>
          <w:rFonts w:ascii="Arial" w:hAnsi="Arial" w:cs="Arial"/>
          <w:lang w:val="es-ES"/>
        </w:rPr>
        <w:t xml:space="preserve"> </w:t>
      </w:r>
      <w:r w:rsidR="00F80B57" w:rsidRPr="00252379">
        <w:rPr>
          <w:rFonts w:ascii="Arial" w:hAnsi="Arial" w:cs="Arial"/>
          <w:lang w:val="es-ES"/>
        </w:rPr>
        <w:t>ibid.</w:t>
      </w:r>
    </w:p>
  </w:footnote>
  <w:footnote w:id="48">
    <w:p w14:paraId="0235C665" w14:textId="21728AC7" w:rsidR="00517E9A" w:rsidRPr="00252379" w:rsidRDefault="00517E9A" w:rsidP="00BE73B6">
      <w:pPr>
        <w:pStyle w:val="FootnoteText"/>
        <w:jc w:val="both"/>
        <w:rPr>
          <w:rFonts w:ascii="Arial" w:hAnsi="Arial" w:cs="Arial"/>
          <w:lang w:val="es-ES"/>
        </w:rPr>
      </w:pPr>
      <w:r w:rsidRPr="00BE73B6">
        <w:rPr>
          <w:rStyle w:val="FootnoteReference"/>
          <w:rFonts w:ascii="Arial" w:hAnsi="Arial" w:cs="Arial"/>
        </w:rPr>
        <w:footnoteRef/>
      </w:r>
      <w:r w:rsidRPr="00252379">
        <w:rPr>
          <w:rFonts w:ascii="Arial" w:hAnsi="Arial" w:cs="Arial"/>
          <w:lang w:val="es-ES"/>
        </w:rPr>
        <w:t xml:space="preserve"> </w:t>
      </w:r>
      <w:r w:rsidR="00190050" w:rsidRPr="00252379">
        <w:rPr>
          <w:rFonts w:ascii="Arial" w:hAnsi="Arial" w:cs="Arial"/>
          <w:i/>
          <w:iCs/>
          <w:lang w:val="es-ES"/>
        </w:rPr>
        <w:t>Ziggo</w:t>
      </w:r>
      <w:r w:rsidR="00704341" w:rsidRPr="00252379">
        <w:rPr>
          <w:rFonts w:ascii="Arial" w:hAnsi="Arial" w:cs="Arial"/>
          <w:lang w:val="es-ES"/>
        </w:rPr>
        <w:t xml:space="preserve"> [2017]ECLI:EU:C:2017:456.</w:t>
      </w:r>
    </w:p>
  </w:footnote>
  <w:footnote w:id="49">
    <w:p w14:paraId="66685FA5" w14:textId="489D8264" w:rsidR="00272C8C" w:rsidRPr="00BE73B6" w:rsidRDefault="00272C8C"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3F261E" w:rsidRPr="00BE73B6">
        <w:rPr>
          <w:rFonts w:ascii="Arial" w:hAnsi="Arial" w:cs="Arial"/>
        </w:rPr>
        <w:t>Koo, ‘The Value of the Right of Communication</w:t>
      </w:r>
      <w:r w:rsidR="008451D9" w:rsidRPr="00BE73B6">
        <w:rPr>
          <w:rFonts w:ascii="Arial" w:hAnsi="Arial" w:cs="Arial"/>
        </w:rPr>
        <w:t xml:space="preserve">’ </w:t>
      </w:r>
      <w:r w:rsidR="003F261E" w:rsidRPr="00BE73B6">
        <w:rPr>
          <w:rFonts w:ascii="Arial" w:hAnsi="Arial" w:cs="Arial"/>
        </w:rPr>
        <w:t>(n4</w:t>
      </w:r>
      <w:r w:rsidR="00B22BF7" w:rsidRPr="00BE73B6">
        <w:rPr>
          <w:rFonts w:ascii="Arial" w:hAnsi="Arial" w:cs="Arial"/>
        </w:rPr>
        <w:t>5</w:t>
      </w:r>
      <w:r w:rsidR="003F261E" w:rsidRPr="00BE73B6">
        <w:rPr>
          <w:rFonts w:ascii="Arial" w:hAnsi="Arial" w:cs="Arial"/>
        </w:rPr>
        <w:t>)</w:t>
      </w:r>
      <w:r w:rsidRPr="00BE73B6">
        <w:rPr>
          <w:rFonts w:ascii="Arial" w:hAnsi="Arial" w:cs="Arial"/>
        </w:rPr>
        <w:t>.</w:t>
      </w:r>
    </w:p>
  </w:footnote>
  <w:footnote w:id="50">
    <w:p w14:paraId="126183E1" w14:textId="03708D1C" w:rsidR="00583945" w:rsidRPr="00BE73B6" w:rsidRDefault="00583945"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16116A" w:rsidRPr="00BE73B6">
        <w:rPr>
          <w:rFonts w:ascii="Arial" w:hAnsi="Arial" w:cs="Arial"/>
          <w:i/>
          <w:iCs/>
          <w:lang w:val="en-US"/>
        </w:rPr>
        <w:t>Caribbean Sports Law</w:t>
      </w:r>
      <w:r w:rsidR="0016116A" w:rsidRPr="00BE73B6">
        <w:rPr>
          <w:rFonts w:ascii="Arial" w:hAnsi="Arial" w:cs="Arial"/>
          <w:lang w:val="en-US"/>
        </w:rPr>
        <w:t xml:space="preserve"> (n5).</w:t>
      </w:r>
    </w:p>
  </w:footnote>
  <w:footnote w:id="51">
    <w:p w14:paraId="1FD182D5" w14:textId="704B9D26" w:rsidR="00622923" w:rsidRPr="00BE73B6" w:rsidRDefault="00622923"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822AB7" w:rsidRPr="00BE73B6">
        <w:rPr>
          <w:rFonts w:ascii="Arial" w:hAnsi="Arial" w:cs="Arial"/>
        </w:rPr>
        <w:t>George Pierce, ‘Basketball’ (US1718305A).</w:t>
      </w:r>
    </w:p>
  </w:footnote>
  <w:footnote w:id="52">
    <w:p w14:paraId="21784117" w14:textId="179ABDF4" w:rsidR="00C73904" w:rsidRPr="00BE73B6" w:rsidRDefault="00C73904" w:rsidP="00BE73B6">
      <w:pPr>
        <w:pStyle w:val="FootnoteText"/>
        <w:jc w:val="both"/>
        <w:rPr>
          <w:rFonts w:ascii="Arial" w:hAnsi="Arial" w:cs="Arial"/>
          <w:lang w:val="en-US"/>
        </w:rPr>
      </w:pPr>
      <w:r w:rsidRPr="00BE73B6">
        <w:rPr>
          <w:rStyle w:val="FootnoteReference"/>
          <w:rFonts w:ascii="Arial" w:hAnsi="Arial" w:cs="Arial"/>
        </w:rPr>
        <w:footnoteRef/>
      </w:r>
      <w:r w:rsidR="001E37B7" w:rsidRPr="00BE73B6">
        <w:rPr>
          <w:rFonts w:ascii="Arial" w:hAnsi="Arial" w:cs="Arial"/>
          <w:lang w:val="en-US"/>
        </w:rPr>
        <w:t xml:space="preserve"> Schutt, ‘Patents’</w:t>
      </w:r>
      <w:r w:rsidR="00B03767" w:rsidRPr="00BE73B6">
        <w:rPr>
          <w:rFonts w:ascii="Arial" w:hAnsi="Arial" w:cs="Arial"/>
          <w:lang w:val="en-US"/>
        </w:rPr>
        <w:t xml:space="preserve"> (</w:t>
      </w:r>
      <w:r w:rsidR="00B03767" w:rsidRPr="00BE73B6">
        <w:rPr>
          <w:rFonts w:ascii="Arial" w:hAnsi="Arial" w:cs="Arial"/>
          <w:i/>
          <w:iCs/>
          <w:lang w:val="en-US"/>
        </w:rPr>
        <w:t>Schutt</w:t>
      </w:r>
      <w:r w:rsidR="00B03767" w:rsidRPr="00BE73B6">
        <w:rPr>
          <w:rFonts w:ascii="Arial" w:hAnsi="Arial" w:cs="Arial"/>
          <w:lang w:val="en-US"/>
        </w:rPr>
        <w:t>)</w:t>
      </w:r>
      <w:r w:rsidR="00321DDF" w:rsidRPr="00BE73B6">
        <w:rPr>
          <w:rFonts w:ascii="Arial" w:hAnsi="Arial" w:cs="Arial"/>
          <w:lang w:val="en-US"/>
        </w:rPr>
        <w:t>.</w:t>
      </w:r>
    </w:p>
  </w:footnote>
  <w:footnote w:id="53">
    <w:p w14:paraId="5A30C6FD" w14:textId="386F8364" w:rsidR="00DD2C64" w:rsidRPr="00BE73B6" w:rsidRDefault="00DD2C64"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930437" w:rsidRPr="00BE73B6">
        <w:rPr>
          <w:rFonts w:ascii="Arial" w:hAnsi="Arial" w:cs="Arial"/>
        </w:rPr>
        <w:t>Google Patents, ‘Hawk-eye Identification Method and System in Tennis Match’</w:t>
      </w:r>
      <w:r w:rsidR="00EB1BEE" w:rsidRPr="00BE73B6">
        <w:rPr>
          <w:rFonts w:ascii="Arial" w:hAnsi="Arial" w:cs="Arial"/>
        </w:rPr>
        <w:t xml:space="preserve"> (WPO2017008218A1).</w:t>
      </w:r>
    </w:p>
  </w:footnote>
  <w:footnote w:id="54">
    <w:p w14:paraId="494FB308" w14:textId="3286EAAB" w:rsidR="00703CD7" w:rsidRPr="00BE73B6" w:rsidRDefault="00703CD7"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D24159" w:rsidRPr="00BE73B6">
        <w:rPr>
          <w:rFonts w:ascii="Arial" w:hAnsi="Arial" w:cs="Arial"/>
          <w:lang w:val="en-US"/>
        </w:rPr>
        <w:t>LexOrbis, ‘Sports, Technology and Patents’ (</w:t>
      </w:r>
      <w:r w:rsidR="00D24159" w:rsidRPr="00BE73B6">
        <w:rPr>
          <w:rFonts w:ascii="Arial" w:hAnsi="Arial" w:cs="Arial"/>
          <w:i/>
          <w:iCs/>
          <w:lang w:val="en-US"/>
        </w:rPr>
        <w:t>Lexology</w:t>
      </w:r>
      <w:r w:rsidR="00D24159" w:rsidRPr="00BE73B6">
        <w:rPr>
          <w:rFonts w:ascii="Arial" w:hAnsi="Arial" w:cs="Arial"/>
          <w:lang w:val="en-US"/>
        </w:rPr>
        <w:t>,</w:t>
      </w:r>
      <w:r w:rsidR="004965C1" w:rsidRPr="00BE73B6">
        <w:rPr>
          <w:rFonts w:ascii="Arial" w:hAnsi="Arial" w:cs="Arial"/>
          <w:lang w:val="en-US"/>
        </w:rPr>
        <w:t xml:space="preserve"> 2</w:t>
      </w:r>
      <w:r w:rsidR="00D24159" w:rsidRPr="00BE73B6">
        <w:rPr>
          <w:rFonts w:ascii="Arial" w:hAnsi="Arial" w:cs="Arial"/>
          <w:lang w:val="en-US"/>
        </w:rPr>
        <w:t xml:space="preserve">023) </w:t>
      </w:r>
    </w:p>
  </w:footnote>
  <w:footnote w:id="55">
    <w:p w14:paraId="41A97500" w14:textId="46A7446A" w:rsidR="00503D7B" w:rsidRPr="00BE73B6" w:rsidRDefault="00503D7B"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50162F" w:rsidRPr="00BE73B6">
        <w:rPr>
          <w:rFonts w:ascii="Arial" w:hAnsi="Arial" w:cs="Arial"/>
        </w:rPr>
        <w:t xml:space="preserve">s29 </w:t>
      </w:r>
      <w:r w:rsidR="003F407E" w:rsidRPr="00BE73B6">
        <w:rPr>
          <w:rFonts w:ascii="Arial" w:hAnsi="Arial" w:cs="Arial"/>
        </w:rPr>
        <w:t>TTO Patents Act</w:t>
      </w:r>
      <w:r w:rsidR="0050162F" w:rsidRPr="00BE73B6">
        <w:rPr>
          <w:rFonts w:ascii="Arial" w:hAnsi="Arial" w:cs="Arial"/>
        </w:rPr>
        <w:t>;</w:t>
      </w:r>
      <w:r w:rsidR="00384305" w:rsidRPr="00BE73B6">
        <w:rPr>
          <w:rFonts w:ascii="Arial" w:hAnsi="Arial" w:cs="Arial"/>
        </w:rPr>
        <w:t xml:space="preserve"> s29 Barbados Patents Act </w:t>
      </w:r>
      <w:r w:rsidR="003F407E" w:rsidRPr="00BE73B6">
        <w:rPr>
          <w:rFonts w:ascii="Arial" w:hAnsi="Arial" w:cs="Arial"/>
        </w:rPr>
        <w:t>s2</w:t>
      </w:r>
      <w:r w:rsidR="0050162F" w:rsidRPr="00BE73B6">
        <w:rPr>
          <w:rFonts w:ascii="Arial" w:hAnsi="Arial" w:cs="Arial"/>
        </w:rPr>
        <w:t>4</w:t>
      </w:r>
      <w:r w:rsidR="004C2FB4" w:rsidRPr="00BE73B6">
        <w:rPr>
          <w:rFonts w:ascii="Arial" w:hAnsi="Arial" w:cs="Arial"/>
        </w:rPr>
        <w:t>, Jamaic</w:t>
      </w:r>
      <w:r w:rsidR="0050162F" w:rsidRPr="00BE73B6">
        <w:rPr>
          <w:rFonts w:ascii="Arial" w:hAnsi="Arial" w:cs="Arial"/>
        </w:rPr>
        <w:t>a Patents and Designs Act</w:t>
      </w:r>
      <w:r w:rsidR="00384305" w:rsidRPr="00BE73B6">
        <w:rPr>
          <w:rFonts w:ascii="Arial" w:hAnsi="Arial" w:cs="Arial"/>
        </w:rPr>
        <w:t xml:space="preserve">; s21 </w:t>
      </w:r>
      <w:r w:rsidR="004C2FB4" w:rsidRPr="00BE73B6">
        <w:rPr>
          <w:rFonts w:ascii="Arial" w:hAnsi="Arial" w:cs="Arial"/>
        </w:rPr>
        <w:t>Guyana</w:t>
      </w:r>
      <w:r w:rsidR="00384305" w:rsidRPr="00BE73B6">
        <w:rPr>
          <w:rFonts w:ascii="Arial" w:hAnsi="Arial" w:cs="Arial"/>
        </w:rPr>
        <w:t xml:space="preserve"> Patents and Designs Act (16 years).</w:t>
      </w:r>
    </w:p>
  </w:footnote>
  <w:footnote w:id="56">
    <w:p w14:paraId="03594FDA" w14:textId="2F508115" w:rsidR="00F35C55" w:rsidRPr="00BE73B6" w:rsidRDefault="00F35C55"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204EC1" w:rsidRPr="00BE73B6">
        <w:rPr>
          <w:rFonts w:ascii="Arial" w:hAnsi="Arial" w:cs="Arial"/>
        </w:rPr>
        <w:t>WIPO</w:t>
      </w:r>
      <w:r w:rsidR="00424F4E" w:rsidRPr="00BE73B6">
        <w:rPr>
          <w:rFonts w:ascii="Arial" w:hAnsi="Arial" w:cs="Arial"/>
        </w:rPr>
        <w:t>, ‘Patents’ (</w:t>
      </w:r>
      <w:r w:rsidR="00424F4E" w:rsidRPr="00BE73B6">
        <w:rPr>
          <w:rFonts w:ascii="Arial" w:hAnsi="Arial" w:cs="Arial"/>
          <w:i/>
          <w:iCs/>
        </w:rPr>
        <w:t>WIPO</w:t>
      </w:r>
      <w:r w:rsidR="00321DDF" w:rsidRPr="00BE73B6">
        <w:rPr>
          <w:rFonts w:ascii="Arial" w:hAnsi="Arial" w:cs="Arial"/>
        </w:rPr>
        <w:t>)</w:t>
      </w:r>
      <w:r w:rsidR="003C263C" w:rsidRPr="00BE73B6">
        <w:rPr>
          <w:rFonts w:ascii="Arial" w:hAnsi="Arial" w:cs="Arial"/>
        </w:rPr>
        <w:t>.</w:t>
      </w:r>
    </w:p>
  </w:footnote>
  <w:footnote w:id="57">
    <w:p w14:paraId="1FBE9A39" w14:textId="13CB70A3" w:rsidR="00EF0C19" w:rsidRPr="00BE73B6" w:rsidRDefault="00EF0C19"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FB2C6E" w:rsidRPr="00BE73B6">
        <w:rPr>
          <w:rFonts w:ascii="Arial" w:hAnsi="Arial" w:cs="Arial"/>
        </w:rPr>
        <w:t>Express, ‘</w:t>
      </w:r>
      <w:r w:rsidR="00FF10E5" w:rsidRPr="00BE73B6">
        <w:rPr>
          <w:rFonts w:ascii="Arial" w:hAnsi="Arial" w:cs="Arial"/>
        </w:rPr>
        <w:t>Goat Racing…</w:t>
      </w:r>
      <w:r w:rsidR="0036747C" w:rsidRPr="00BE73B6">
        <w:rPr>
          <w:rFonts w:ascii="Arial" w:hAnsi="Arial" w:cs="Arial"/>
        </w:rPr>
        <w:t xml:space="preserve"> Tobago’s Indigenous Sport’</w:t>
      </w:r>
      <w:r w:rsidR="00EA5BFE" w:rsidRPr="00BE73B6">
        <w:rPr>
          <w:rFonts w:ascii="Arial" w:hAnsi="Arial" w:cs="Arial"/>
        </w:rPr>
        <w:t xml:space="preserve"> (</w:t>
      </w:r>
      <w:r w:rsidR="00EA5BFE" w:rsidRPr="00BE73B6">
        <w:rPr>
          <w:rFonts w:ascii="Arial" w:hAnsi="Arial" w:cs="Arial"/>
          <w:i/>
          <w:iCs/>
        </w:rPr>
        <w:t>Express</w:t>
      </w:r>
      <w:r w:rsidR="005D18F3" w:rsidRPr="00BE73B6">
        <w:rPr>
          <w:rFonts w:ascii="Arial" w:hAnsi="Arial" w:cs="Arial"/>
        </w:rPr>
        <w:t>,</w:t>
      </w:r>
      <w:r w:rsidR="00EA5BFE" w:rsidRPr="00BE73B6">
        <w:rPr>
          <w:rFonts w:ascii="Arial" w:hAnsi="Arial" w:cs="Arial"/>
        </w:rPr>
        <w:t xml:space="preserve"> 2017).</w:t>
      </w:r>
    </w:p>
  </w:footnote>
  <w:footnote w:id="58">
    <w:p w14:paraId="69AF560A" w14:textId="6B14438E" w:rsidR="0017199E" w:rsidRPr="00BE73B6" w:rsidRDefault="0017199E" w:rsidP="00BE73B6">
      <w:pPr>
        <w:pStyle w:val="FootnoteText"/>
        <w:jc w:val="both"/>
        <w:rPr>
          <w:rFonts w:ascii="Arial" w:hAnsi="Arial" w:cs="Arial"/>
        </w:rPr>
      </w:pPr>
      <w:r w:rsidRPr="00BE73B6">
        <w:rPr>
          <w:rStyle w:val="FootnoteReference"/>
          <w:rFonts w:ascii="Arial" w:hAnsi="Arial" w:cs="Arial"/>
        </w:rPr>
        <w:footnoteRef/>
      </w:r>
      <w:r w:rsidR="001B18A6" w:rsidRPr="00BE73B6">
        <w:rPr>
          <w:rFonts w:ascii="Arial" w:hAnsi="Arial" w:cs="Arial"/>
        </w:rPr>
        <w:t xml:space="preserve"> Caribbean American Weekly, </w:t>
      </w:r>
      <w:r w:rsidR="00D03850" w:rsidRPr="00BE73B6">
        <w:rPr>
          <w:rFonts w:ascii="Arial" w:hAnsi="Arial" w:cs="Arial"/>
        </w:rPr>
        <w:t>‘All Fours’ (</w:t>
      </w:r>
      <w:r w:rsidR="00D03850" w:rsidRPr="00BE73B6">
        <w:rPr>
          <w:rFonts w:ascii="Arial" w:hAnsi="Arial" w:cs="Arial"/>
          <w:i/>
          <w:iCs/>
        </w:rPr>
        <w:t>Caribbean American Weekly</w:t>
      </w:r>
      <w:r w:rsidR="0047544B" w:rsidRPr="00BE73B6">
        <w:rPr>
          <w:rFonts w:ascii="Arial" w:hAnsi="Arial" w:cs="Arial"/>
        </w:rPr>
        <w:t>, 2024</w:t>
      </w:r>
      <w:r w:rsidR="009B2F35" w:rsidRPr="00BE73B6">
        <w:rPr>
          <w:rFonts w:ascii="Arial" w:hAnsi="Arial" w:cs="Arial"/>
        </w:rPr>
        <w:t>)</w:t>
      </w:r>
      <w:r w:rsidR="0047544B" w:rsidRPr="00BE73B6">
        <w:rPr>
          <w:rFonts w:ascii="Arial" w:hAnsi="Arial" w:cs="Arial"/>
        </w:rPr>
        <w:t>.</w:t>
      </w:r>
    </w:p>
  </w:footnote>
  <w:footnote w:id="59">
    <w:p w14:paraId="5975E55B" w14:textId="7FDB7AD0" w:rsidR="00E62721" w:rsidRPr="00BE73B6" w:rsidRDefault="00E62721"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821847" w:rsidRPr="00BE73B6">
        <w:rPr>
          <w:rFonts w:ascii="Arial" w:hAnsi="Arial" w:cs="Arial"/>
        </w:rPr>
        <w:t>Amogh Rao, ‘Patents in Sports Technology and Patentability of Sports Moves’</w:t>
      </w:r>
      <w:r w:rsidR="00D43DCC" w:rsidRPr="00BE73B6">
        <w:rPr>
          <w:rFonts w:ascii="Arial" w:hAnsi="Arial" w:cs="Arial"/>
        </w:rPr>
        <w:t xml:space="preserve"> (2021) 4 IJLMH 1695.</w:t>
      </w:r>
    </w:p>
  </w:footnote>
  <w:footnote w:id="60">
    <w:p w14:paraId="1C7CB676" w14:textId="1BA83A75" w:rsidR="00AF1308" w:rsidRPr="00BE73B6" w:rsidRDefault="00AF1308"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E95272" w:rsidRPr="00BE73B6">
        <w:rPr>
          <w:rFonts w:ascii="Arial" w:hAnsi="Arial" w:cs="Arial"/>
          <w:i/>
          <w:iCs/>
          <w:lang w:val="en-US"/>
        </w:rPr>
        <w:t>Caribbean Sports Law</w:t>
      </w:r>
      <w:r w:rsidR="00E95272" w:rsidRPr="00BE73B6">
        <w:rPr>
          <w:rFonts w:ascii="Arial" w:hAnsi="Arial" w:cs="Arial"/>
          <w:lang w:val="en-US"/>
        </w:rPr>
        <w:t xml:space="preserve"> (n5).</w:t>
      </w:r>
    </w:p>
  </w:footnote>
  <w:footnote w:id="61">
    <w:p w14:paraId="3B1F362C" w14:textId="5626FFF4" w:rsidR="00946DCC" w:rsidRPr="00BE73B6" w:rsidRDefault="00946DCC"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E95272" w:rsidRPr="00BE73B6">
        <w:rPr>
          <w:rFonts w:ascii="Arial" w:hAnsi="Arial" w:cs="Arial"/>
        </w:rPr>
        <w:t>Koo, ‘The Value of the Right of Communication</w:t>
      </w:r>
      <w:r w:rsidR="00C33237" w:rsidRPr="00BE73B6">
        <w:rPr>
          <w:rFonts w:ascii="Arial" w:hAnsi="Arial" w:cs="Arial"/>
        </w:rPr>
        <w:t xml:space="preserve">’ </w:t>
      </w:r>
      <w:r w:rsidR="00E95272" w:rsidRPr="00BE73B6">
        <w:rPr>
          <w:rFonts w:ascii="Arial" w:hAnsi="Arial" w:cs="Arial"/>
        </w:rPr>
        <w:t>(n4</w:t>
      </w:r>
      <w:r w:rsidR="00262015" w:rsidRPr="00BE73B6">
        <w:rPr>
          <w:rFonts w:ascii="Arial" w:hAnsi="Arial" w:cs="Arial"/>
        </w:rPr>
        <w:t>5</w:t>
      </w:r>
      <w:r w:rsidR="00E95272" w:rsidRPr="00BE73B6">
        <w:rPr>
          <w:rFonts w:ascii="Arial" w:hAnsi="Arial" w:cs="Arial"/>
        </w:rPr>
        <w:t>).</w:t>
      </w:r>
    </w:p>
  </w:footnote>
  <w:footnote w:id="62">
    <w:p w14:paraId="52060AAA" w14:textId="15E6F173" w:rsidR="00F0465D" w:rsidRPr="00BE73B6" w:rsidRDefault="00F0465D"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C33237" w:rsidRPr="00BE73B6">
        <w:rPr>
          <w:rFonts w:ascii="Arial" w:hAnsi="Arial" w:cs="Arial"/>
        </w:rPr>
        <w:t>ibid</w:t>
      </w:r>
      <w:r w:rsidR="00E679CE" w:rsidRPr="00BE73B6">
        <w:rPr>
          <w:rFonts w:ascii="Arial" w:hAnsi="Arial" w:cs="Arial"/>
        </w:rPr>
        <w:t>.</w:t>
      </w:r>
    </w:p>
  </w:footnote>
  <w:footnote w:id="63">
    <w:p w14:paraId="4F3BC5EF" w14:textId="167DF8D3" w:rsidR="00B53693" w:rsidRPr="00BE73B6" w:rsidRDefault="00B53693"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77763C" w:rsidRPr="00BE73B6">
        <w:rPr>
          <w:rFonts w:ascii="Arial" w:hAnsi="Arial" w:cs="Arial"/>
        </w:rPr>
        <w:t xml:space="preserve">Brian Stoddart, ‘Caribbean Cricket’ </w:t>
      </w:r>
      <w:r w:rsidR="00954AF3" w:rsidRPr="00BE73B6">
        <w:rPr>
          <w:rFonts w:ascii="Arial" w:hAnsi="Arial" w:cs="Arial"/>
        </w:rPr>
        <w:t>(1988) 43 Sport in World Politics</w:t>
      </w:r>
      <w:r w:rsidR="00D57AAE" w:rsidRPr="00BE73B6">
        <w:rPr>
          <w:rFonts w:ascii="Arial" w:hAnsi="Arial" w:cs="Arial"/>
        </w:rPr>
        <w:t xml:space="preserve"> 618.</w:t>
      </w:r>
    </w:p>
  </w:footnote>
  <w:footnote w:id="64">
    <w:p w14:paraId="6BAA9728" w14:textId="2371F52A" w:rsidR="00274156" w:rsidRPr="00BE73B6" w:rsidRDefault="00274156"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EB3487" w:rsidRPr="00BE73B6">
        <w:rPr>
          <w:rFonts w:ascii="Arial" w:hAnsi="Arial" w:cs="Arial"/>
        </w:rPr>
        <w:t xml:space="preserve">Bently, </w:t>
      </w:r>
      <w:r w:rsidR="00EB3487" w:rsidRPr="00BE73B6">
        <w:rPr>
          <w:rFonts w:ascii="Arial" w:hAnsi="Arial" w:cs="Arial"/>
          <w:i/>
          <w:iCs/>
        </w:rPr>
        <w:t>Intellectual Property Law</w:t>
      </w:r>
      <w:r w:rsidR="00EB3487" w:rsidRPr="00BE73B6">
        <w:rPr>
          <w:rFonts w:ascii="Arial" w:hAnsi="Arial" w:cs="Arial"/>
        </w:rPr>
        <w:t xml:space="preserve"> (</w:t>
      </w:r>
      <w:r w:rsidR="00694458" w:rsidRPr="00BE73B6">
        <w:rPr>
          <w:rFonts w:ascii="Arial" w:hAnsi="Arial" w:cs="Arial"/>
        </w:rPr>
        <w:t>n20</w:t>
      </w:r>
      <w:r w:rsidR="00EB3487" w:rsidRPr="00BE73B6">
        <w:rPr>
          <w:rFonts w:ascii="Arial" w:hAnsi="Arial" w:cs="Arial"/>
        </w:rPr>
        <w:t>).</w:t>
      </w:r>
    </w:p>
  </w:footnote>
  <w:footnote w:id="65">
    <w:p w14:paraId="24093BE4" w14:textId="56DC84F3" w:rsidR="00AA733D" w:rsidRPr="00BE73B6" w:rsidRDefault="00AA733D"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F9540A" w:rsidRPr="00BE73B6">
        <w:rPr>
          <w:rFonts w:ascii="Arial" w:hAnsi="Arial" w:cs="Arial"/>
        </w:rPr>
        <w:t>Referring to the European Union.</w:t>
      </w:r>
    </w:p>
  </w:footnote>
  <w:footnote w:id="66">
    <w:p w14:paraId="17CBE177" w14:textId="41B43AA7" w:rsidR="0063497A" w:rsidRPr="00BE73B6" w:rsidRDefault="0063497A"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544370" w:rsidRPr="00BE73B6">
        <w:rPr>
          <w:rFonts w:ascii="Arial" w:hAnsi="Arial" w:cs="Arial"/>
        </w:rPr>
        <w:t xml:space="preserve">Jan Klabbers, </w:t>
      </w:r>
      <w:r w:rsidR="00544370" w:rsidRPr="00BE73B6">
        <w:rPr>
          <w:rFonts w:ascii="Arial" w:hAnsi="Arial" w:cs="Arial"/>
          <w:i/>
          <w:iCs/>
        </w:rPr>
        <w:t>An Introduction to International Organisations Law</w:t>
      </w:r>
      <w:r w:rsidR="00544370" w:rsidRPr="00BE73B6">
        <w:rPr>
          <w:rFonts w:ascii="Arial" w:hAnsi="Arial" w:cs="Arial"/>
        </w:rPr>
        <w:t xml:space="preserve"> (4</w:t>
      </w:r>
      <w:r w:rsidR="00544370" w:rsidRPr="00BE73B6">
        <w:rPr>
          <w:rFonts w:ascii="Arial" w:hAnsi="Arial" w:cs="Arial"/>
          <w:vertAlign w:val="superscript"/>
        </w:rPr>
        <w:t>th</w:t>
      </w:r>
      <w:r w:rsidR="00544370" w:rsidRPr="00BE73B6">
        <w:rPr>
          <w:rFonts w:ascii="Arial" w:hAnsi="Arial" w:cs="Arial"/>
        </w:rPr>
        <w:t xml:space="preserve"> edn Cambridge 2022).</w:t>
      </w:r>
    </w:p>
  </w:footnote>
  <w:footnote w:id="67">
    <w:p w14:paraId="2ACF83BD" w14:textId="21281C98" w:rsidR="009A14BD" w:rsidRPr="00BE73B6" w:rsidRDefault="009A14BD"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544370" w:rsidRPr="00BE73B6">
        <w:rPr>
          <w:rFonts w:ascii="Arial" w:hAnsi="Arial" w:cs="Arial"/>
        </w:rPr>
        <w:t xml:space="preserve">Comparable </w:t>
      </w:r>
      <w:r w:rsidR="00FE5E37" w:rsidRPr="00BE73B6">
        <w:rPr>
          <w:rFonts w:ascii="Arial" w:hAnsi="Arial" w:cs="Arial"/>
        </w:rPr>
        <w:t xml:space="preserve">to </w:t>
      </w:r>
      <w:r w:rsidR="00981922" w:rsidRPr="00BE73B6">
        <w:rPr>
          <w:rFonts w:ascii="Arial" w:hAnsi="Arial" w:cs="Arial"/>
        </w:rPr>
        <w:t>CARICOM</w:t>
      </w:r>
      <w:r w:rsidR="0010247C" w:rsidRPr="00BE73B6">
        <w:rPr>
          <w:rFonts w:ascii="Arial" w:hAnsi="Arial" w:cs="Arial"/>
        </w:rPr>
        <w:t xml:space="preserve"> free movement of skilled nationals </w:t>
      </w:r>
      <w:r w:rsidR="00C92C86" w:rsidRPr="00BE73B6">
        <w:rPr>
          <w:rFonts w:ascii="Arial" w:hAnsi="Arial" w:cs="Arial"/>
        </w:rPr>
        <w:t>under Art45, RTC</w:t>
      </w:r>
      <w:r w:rsidR="002B2329" w:rsidRPr="00BE73B6">
        <w:rPr>
          <w:rFonts w:ascii="Arial" w:hAnsi="Arial" w:cs="Arial"/>
        </w:rPr>
        <w:t xml:space="preserve"> (n7)</w:t>
      </w:r>
      <w:r w:rsidR="00C92C86" w:rsidRPr="00BE73B6">
        <w:rPr>
          <w:rFonts w:ascii="Arial" w:hAnsi="Arial" w:cs="Arial"/>
        </w:rPr>
        <w:t>.</w:t>
      </w:r>
    </w:p>
  </w:footnote>
  <w:footnote w:id="68">
    <w:p w14:paraId="15821BFC" w14:textId="379C0E1D" w:rsidR="00DA5F15" w:rsidRPr="00BE73B6" w:rsidRDefault="00DA5F15"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7F3D9E" w:rsidRPr="00BE73B6">
        <w:rPr>
          <w:rFonts w:ascii="Arial" w:hAnsi="Arial" w:cs="Arial"/>
        </w:rPr>
        <w:t>Lasana Liburd, ‘More Bloodletting at SPORTT</w:t>
      </w:r>
      <w:r w:rsidR="00981922" w:rsidRPr="00BE73B6">
        <w:rPr>
          <w:rFonts w:ascii="Arial" w:hAnsi="Arial" w:cs="Arial"/>
        </w:rPr>
        <w:t>’ (</w:t>
      </w:r>
      <w:r w:rsidR="007F3D9E" w:rsidRPr="00BE73B6">
        <w:rPr>
          <w:rFonts w:ascii="Arial" w:hAnsi="Arial" w:cs="Arial"/>
          <w:i/>
          <w:iCs/>
        </w:rPr>
        <w:t>Wired 868</w:t>
      </w:r>
      <w:r w:rsidR="007F3D9E" w:rsidRPr="00BE73B6">
        <w:rPr>
          <w:rFonts w:ascii="Arial" w:hAnsi="Arial" w:cs="Arial"/>
        </w:rPr>
        <w:t>, 2017).</w:t>
      </w:r>
    </w:p>
  </w:footnote>
  <w:footnote w:id="69">
    <w:p w14:paraId="11AC4EBE" w14:textId="6ECD54E5" w:rsidR="00D03386" w:rsidRPr="00BE73B6" w:rsidRDefault="00D03386"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916284" w:rsidRPr="00BE73B6">
        <w:rPr>
          <w:rFonts w:ascii="Arial" w:hAnsi="Arial" w:cs="Arial"/>
        </w:rPr>
        <w:t>UWI, ‘Benefits of the Sports Industry’ (n1</w:t>
      </w:r>
      <w:r w:rsidR="007C1BDE" w:rsidRPr="00BE73B6">
        <w:rPr>
          <w:rFonts w:ascii="Arial" w:hAnsi="Arial" w:cs="Arial"/>
        </w:rPr>
        <w:t>9</w:t>
      </w:r>
      <w:r w:rsidR="00916284" w:rsidRPr="00BE73B6">
        <w:rPr>
          <w:rFonts w:ascii="Arial" w:hAnsi="Arial" w:cs="Arial"/>
        </w:rPr>
        <w:t>).</w:t>
      </w:r>
      <w:r w:rsidRPr="00BE73B6">
        <w:rPr>
          <w:rFonts w:ascii="Arial" w:hAnsi="Arial" w:cs="Arial"/>
        </w:rPr>
        <w:t xml:space="preserve"> </w:t>
      </w:r>
    </w:p>
  </w:footnote>
  <w:footnote w:id="70">
    <w:p w14:paraId="5E1AACE0" w14:textId="118AB1D0" w:rsidR="00B2744E" w:rsidRPr="00BE73B6" w:rsidRDefault="00B2744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340782" w:rsidRPr="00BE73B6">
        <w:rPr>
          <w:rFonts w:ascii="Arial" w:hAnsi="Arial" w:cs="Arial"/>
          <w:i/>
          <w:iCs/>
          <w:lang w:val="en-US"/>
        </w:rPr>
        <w:t>Caribbean Sports Law</w:t>
      </w:r>
      <w:r w:rsidR="00340782" w:rsidRPr="00BE73B6">
        <w:rPr>
          <w:rFonts w:ascii="Arial" w:hAnsi="Arial" w:cs="Arial"/>
          <w:lang w:val="en-US"/>
        </w:rPr>
        <w:t xml:space="preserve"> (n5).</w:t>
      </w:r>
    </w:p>
  </w:footnote>
  <w:footnote w:id="71">
    <w:p w14:paraId="5775CDBB" w14:textId="76DA3D93" w:rsidR="004350AD" w:rsidRPr="00BE73B6" w:rsidRDefault="004350A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680888" w:rsidRPr="00BE73B6">
        <w:rPr>
          <w:rFonts w:ascii="Arial" w:hAnsi="Arial" w:cs="Arial"/>
        </w:rPr>
        <w:t>C-403/08.</w:t>
      </w:r>
    </w:p>
  </w:footnote>
  <w:footnote w:id="72">
    <w:p w14:paraId="38A8E7D6" w14:textId="5610255E" w:rsidR="00184628" w:rsidRPr="00BE73B6" w:rsidRDefault="00184628"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8203F7" w:rsidRPr="00BE73B6">
        <w:rPr>
          <w:rFonts w:ascii="Arial" w:hAnsi="Arial" w:cs="Arial"/>
          <w:lang w:val="en-US"/>
        </w:rPr>
        <w:t>Art169, RTC (</w:t>
      </w:r>
      <w:r w:rsidR="005B09CB" w:rsidRPr="00BE73B6">
        <w:rPr>
          <w:rFonts w:ascii="Arial" w:hAnsi="Arial" w:cs="Arial"/>
          <w:lang w:val="en-US"/>
        </w:rPr>
        <w:t>n7</w:t>
      </w:r>
      <w:r w:rsidR="00EB24FA" w:rsidRPr="00BE73B6">
        <w:rPr>
          <w:rFonts w:ascii="Arial" w:hAnsi="Arial" w:cs="Arial"/>
          <w:lang w:val="en-US"/>
        </w:rPr>
        <w:t>)</w:t>
      </w:r>
      <w:r w:rsidRPr="00BE73B6">
        <w:rPr>
          <w:rFonts w:ascii="Arial" w:hAnsi="Arial" w:cs="Arial"/>
          <w:lang w:val="en-US"/>
        </w:rPr>
        <w:t>.</w:t>
      </w:r>
    </w:p>
  </w:footnote>
  <w:footnote w:id="73">
    <w:p w14:paraId="1CE94748" w14:textId="4BB9C71D" w:rsidR="00D95B6C" w:rsidRPr="00BE73B6" w:rsidRDefault="00D95B6C"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A34A8C" w:rsidRPr="00BE73B6">
        <w:rPr>
          <w:rFonts w:ascii="Arial" w:hAnsi="Arial" w:cs="Arial"/>
          <w:lang w:val="en-US"/>
        </w:rPr>
        <w:t xml:space="preserve">Leslie-Ann Jordan et al, </w:t>
      </w:r>
      <w:r w:rsidR="00C67DAC" w:rsidRPr="00BE73B6">
        <w:rPr>
          <w:rFonts w:ascii="Arial" w:hAnsi="Arial" w:cs="Arial"/>
          <w:i/>
          <w:iCs/>
          <w:lang w:val="en-US"/>
        </w:rPr>
        <w:t>Sport Event Management</w:t>
      </w:r>
      <w:r w:rsidR="00C67DAC" w:rsidRPr="00BE73B6">
        <w:rPr>
          <w:rFonts w:ascii="Arial" w:hAnsi="Arial" w:cs="Arial"/>
          <w:lang w:val="en-US"/>
        </w:rPr>
        <w:t xml:space="preserve"> (</w:t>
      </w:r>
      <w:r w:rsidR="00E561A0" w:rsidRPr="00BE73B6">
        <w:rPr>
          <w:rFonts w:ascii="Arial" w:hAnsi="Arial" w:cs="Arial"/>
          <w:lang w:val="en-US"/>
        </w:rPr>
        <w:t>Ashgate Publishing 2011).</w:t>
      </w:r>
    </w:p>
  </w:footnote>
  <w:footnote w:id="74">
    <w:p w14:paraId="4664F02C" w14:textId="7957ADF5" w:rsidR="000A67D5" w:rsidRPr="00BE73B6" w:rsidRDefault="000A67D5"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A813D9" w:rsidRPr="00BE73B6">
        <w:rPr>
          <w:rFonts w:ascii="Arial" w:hAnsi="Arial" w:cs="Arial"/>
        </w:rPr>
        <w:t>David Berry, ‘</w:t>
      </w:r>
      <w:r w:rsidR="00A813D9" w:rsidRPr="00BE73B6">
        <w:rPr>
          <w:rFonts w:ascii="Arial" w:hAnsi="Arial" w:cs="Arial"/>
          <w:i/>
          <w:iCs/>
        </w:rPr>
        <w:t>Caribbean Integration</w:t>
      </w:r>
      <w:r w:rsidR="00A813D9" w:rsidRPr="00BE73B6">
        <w:rPr>
          <w:rFonts w:ascii="Arial" w:hAnsi="Arial" w:cs="Arial"/>
        </w:rPr>
        <w:t xml:space="preserve"> </w:t>
      </w:r>
      <w:r w:rsidR="00A813D9" w:rsidRPr="00BE73B6">
        <w:rPr>
          <w:rFonts w:ascii="Arial" w:hAnsi="Arial" w:cs="Arial"/>
          <w:i/>
          <w:iCs/>
        </w:rPr>
        <w:t>Law</w:t>
      </w:r>
      <w:r w:rsidR="00A813D9" w:rsidRPr="00BE73B6">
        <w:rPr>
          <w:rFonts w:ascii="Arial" w:hAnsi="Arial" w:cs="Arial"/>
        </w:rPr>
        <w:t>’ (OUP 2014).</w:t>
      </w:r>
    </w:p>
  </w:footnote>
  <w:footnote w:id="75">
    <w:p w14:paraId="75960F4C" w14:textId="16854151" w:rsidR="000A67D5" w:rsidRPr="00BE73B6" w:rsidRDefault="000A67D5"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FD52E2" w:rsidRPr="00BE73B6">
        <w:rPr>
          <w:rFonts w:ascii="Arial" w:hAnsi="Arial" w:cs="Arial"/>
        </w:rPr>
        <w:t xml:space="preserve">Guyana Business Journal, ‘The West Indies Cricket Collapse as a Mirror for Caribbean </w:t>
      </w:r>
      <w:r w:rsidR="002A7CAD" w:rsidRPr="00BE73B6">
        <w:rPr>
          <w:rFonts w:ascii="Arial" w:hAnsi="Arial" w:cs="Arial"/>
        </w:rPr>
        <w:t>Society’ (</w:t>
      </w:r>
      <w:r w:rsidR="002A7CAD" w:rsidRPr="00BE73B6">
        <w:rPr>
          <w:rFonts w:ascii="Arial" w:hAnsi="Arial" w:cs="Arial"/>
          <w:i/>
          <w:iCs/>
        </w:rPr>
        <w:t>Beyond the Journal</w:t>
      </w:r>
      <w:r w:rsidR="002A7CAD" w:rsidRPr="00BE73B6">
        <w:rPr>
          <w:rFonts w:ascii="Arial" w:hAnsi="Arial" w:cs="Arial"/>
        </w:rPr>
        <w:t>, 2025)</w:t>
      </w:r>
      <w:r w:rsidR="00B817BA" w:rsidRPr="00BE73B6">
        <w:rPr>
          <w:rFonts w:ascii="Arial" w:hAnsi="Arial" w:cs="Arial"/>
        </w:rPr>
        <w:t>.</w:t>
      </w:r>
    </w:p>
  </w:footnote>
  <w:footnote w:id="76">
    <w:p w14:paraId="6A398581" w14:textId="6D448AF5" w:rsidR="005A7F45" w:rsidRPr="00BE73B6" w:rsidRDefault="005A7F45"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987C1B" w:rsidRPr="00BE73B6">
        <w:rPr>
          <w:rFonts w:ascii="Arial" w:hAnsi="Arial" w:cs="Arial"/>
        </w:rPr>
        <w:t>Limited to the subject matter in the Act, eg: Jamaica.</w:t>
      </w:r>
    </w:p>
  </w:footnote>
  <w:footnote w:id="77">
    <w:p w14:paraId="069FAFF1" w14:textId="7C4ACFC6" w:rsidR="00987C1B" w:rsidRPr="00BE73B6" w:rsidRDefault="00987C1B"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1328C9" w:rsidRPr="00BE73B6">
        <w:rPr>
          <w:rFonts w:ascii="Arial" w:hAnsi="Arial" w:cs="Arial"/>
        </w:rPr>
        <w:t>May extend beyond the list in the Act, eg: TTO.</w:t>
      </w:r>
    </w:p>
  </w:footnote>
  <w:footnote w:id="78">
    <w:p w14:paraId="42E9D36A" w14:textId="1215E9C0" w:rsidR="00EB0EE8" w:rsidRPr="00BE73B6" w:rsidRDefault="00EB0EE8"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Art64 (n7).</w:t>
      </w:r>
    </w:p>
  </w:footnote>
  <w:footnote w:id="79">
    <w:p w14:paraId="5B18FA09" w14:textId="11278AAF" w:rsidR="00EF78B1" w:rsidRPr="00BE73B6" w:rsidRDefault="00EF78B1"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831A09" w:rsidRPr="00BE73B6">
        <w:rPr>
          <w:rFonts w:ascii="Arial" w:hAnsi="Arial" w:cs="Arial"/>
          <w:i/>
          <w:iCs/>
          <w:lang w:val="en-US"/>
        </w:rPr>
        <w:t>Caribbean Sports Law</w:t>
      </w:r>
      <w:r w:rsidR="00831A09" w:rsidRPr="00BE73B6">
        <w:rPr>
          <w:rFonts w:ascii="Arial" w:hAnsi="Arial" w:cs="Arial"/>
          <w:lang w:val="en-US"/>
        </w:rPr>
        <w:t xml:space="preserve"> (n5)</w:t>
      </w:r>
      <w:r w:rsidR="00B817BA" w:rsidRPr="00BE73B6">
        <w:rPr>
          <w:rFonts w:ascii="Arial" w:hAnsi="Arial" w:cs="Arial"/>
          <w:lang w:val="en-US"/>
        </w:rPr>
        <w:t>.</w:t>
      </w:r>
    </w:p>
  </w:footnote>
  <w:footnote w:id="80">
    <w:p w14:paraId="7D14B010" w14:textId="723D9C28" w:rsidR="005E7328" w:rsidRPr="00BE73B6" w:rsidRDefault="005E7328" w:rsidP="00BE73B6">
      <w:pPr>
        <w:pStyle w:val="FootnoteText"/>
        <w:tabs>
          <w:tab w:val="left" w:pos="1160"/>
        </w:tabs>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4638F7" w:rsidRPr="00BE73B6">
        <w:rPr>
          <w:rFonts w:ascii="Arial" w:hAnsi="Arial" w:cs="Arial"/>
          <w:lang w:val="en-US"/>
        </w:rPr>
        <w:t>ibid.</w:t>
      </w:r>
    </w:p>
  </w:footnote>
  <w:footnote w:id="81">
    <w:p w14:paraId="5377551F" w14:textId="76B08DB4" w:rsidR="00621E72" w:rsidRPr="00BE73B6" w:rsidRDefault="00621E72"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C93302" w:rsidRPr="00BE73B6">
        <w:rPr>
          <w:rFonts w:ascii="Arial" w:hAnsi="Arial" w:cs="Arial"/>
          <w:lang w:val="en-US"/>
        </w:rPr>
        <w:t xml:space="preserve">Gustavo Bergantinos and Juan Ternero, ‘Copromising to </w:t>
      </w:r>
      <w:r w:rsidR="005F4E8F" w:rsidRPr="00BE73B6">
        <w:rPr>
          <w:rFonts w:ascii="Arial" w:hAnsi="Arial" w:cs="Arial"/>
          <w:lang w:val="en-US"/>
        </w:rPr>
        <w:t>S</w:t>
      </w:r>
      <w:r w:rsidR="00C93302" w:rsidRPr="00BE73B6">
        <w:rPr>
          <w:rFonts w:ascii="Arial" w:hAnsi="Arial" w:cs="Arial"/>
          <w:lang w:val="en-US"/>
        </w:rPr>
        <w:t xml:space="preserve">hare the </w:t>
      </w:r>
      <w:r w:rsidR="005F4E8F" w:rsidRPr="00BE73B6">
        <w:rPr>
          <w:rFonts w:ascii="Arial" w:hAnsi="Arial" w:cs="Arial"/>
          <w:lang w:val="en-US"/>
        </w:rPr>
        <w:t>Re</w:t>
      </w:r>
      <w:r w:rsidR="00C93302" w:rsidRPr="00BE73B6">
        <w:rPr>
          <w:rFonts w:ascii="Arial" w:hAnsi="Arial" w:cs="Arial"/>
          <w:lang w:val="en-US"/>
        </w:rPr>
        <w:t xml:space="preserve">venues from </w:t>
      </w:r>
      <w:r w:rsidR="005F4E8F" w:rsidRPr="00BE73B6">
        <w:rPr>
          <w:rFonts w:ascii="Arial" w:hAnsi="Arial" w:cs="Arial"/>
          <w:lang w:val="en-US"/>
        </w:rPr>
        <w:t>B</w:t>
      </w:r>
      <w:r w:rsidR="00C93302" w:rsidRPr="00BE73B6">
        <w:rPr>
          <w:rFonts w:ascii="Arial" w:hAnsi="Arial" w:cs="Arial"/>
          <w:lang w:val="en-US"/>
        </w:rPr>
        <w:t xml:space="preserve">roadcasting Sports Leagues’ </w:t>
      </w:r>
      <w:r w:rsidR="00485F04" w:rsidRPr="00BE73B6">
        <w:rPr>
          <w:rFonts w:ascii="Arial" w:hAnsi="Arial" w:cs="Arial"/>
          <w:lang w:val="en-US"/>
        </w:rPr>
        <w:t xml:space="preserve">(2021) 183 </w:t>
      </w:r>
      <w:r w:rsidR="00A902EB" w:rsidRPr="00BE73B6">
        <w:rPr>
          <w:rFonts w:ascii="Arial" w:hAnsi="Arial" w:cs="Arial"/>
          <w:lang w:val="en-US"/>
        </w:rPr>
        <w:t>JEconBehav</w:t>
      </w:r>
      <w:r w:rsidR="00485F04" w:rsidRPr="00BE73B6">
        <w:rPr>
          <w:rFonts w:ascii="Arial" w:hAnsi="Arial" w:cs="Arial"/>
          <w:lang w:val="en-US"/>
        </w:rPr>
        <w:t xml:space="preserve"> 57.</w:t>
      </w:r>
    </w:p>
  </w:footnote>
  <w:footnote w:id="82">
    <w:p w14:paraId="0D6C1751" w14:textId="36ADE134" w:rsidR="00974369" w:rsidRPr="00BE73B6" w:rsidRDefault="0097436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634C56" w:rsidRPr="00BE73B6">
        <w:rPr>
          <w:rFonts w:ascii="Arial" w:hAnsi="Arial" w:cs="Arial"/>
        </w:rPr>
        <w:t>Beau Dure, ‘</w:t>
      </w:r>
      <w:r w:rsidR="00634C56" w:rsidRPr="00BE73B6">
        <w:rPr>
          <w:rFonts w:ascii="Arial" w:hAnsi="Arial" w:cs="Arial"/>
          <w:lang w:val="en-US"/>
        </w:rPr>
        <w:t>WNBA players say they’re not paid what they’re owed. Are they right?’ (</w:t>
      </w:r>
      <w:r w:rsidR="00634C56" w:rsidRPr="00BE73B6">
        <w:rPr>
          <w:rFonts w:ascii="Arial" w:hAnsi="Arial" w:cs="Arial"/>
          <w:i/>
          <w:iCs/>
          <w:lang w:val="en-US"/>
        </w:rPr>
        <w:t>Guardian</w:t>
      </w:r>
      <w:r w:rsidR="00634C56" w:rsidRPr="00BE73B6">
        <w:rPr>
          <w:rFonts w:ascii="Arial" w:hAnsi="Arial" w:cs="Arial"/>
          <w:lang w:val="en-US"/>
        </w:rPr>
        <w:t xml:space="preserve">, </w:t>
      </w:r>
      <w:r w:rsidR="006F46D5" w:rsidRPr="00BE73B6">
        <w:rPr>
          <w:rFonts w:ascii="Arial" w:hAnsi="Arial" w:cs="Arial"/>
          <w:lang w:val="en-US"/>
        </w:rPr>
        <w:t>2025</w:t>
      </w:r>
      <w:r w:rsidR="002D0D48" w:rsidRPr="00BE73B6">
        <w:rPr>
          <w:rFonts w:ascii="Arial" w:hAnsi="Arial" w:cs="Arial"/>
          <w:lang w:val="en-US"/>
        </w:rPr>
        <w:t>).</w:t>
      </w:r>
    </w:p>
  </w:footnote>
  <w:footnote w:id="83">
    <w:p w14:paraId="32F53CF0" w14:textId="73D5DFA0" w:rsidR="00C6361A" w:rsidRPr="00BE73B6" w:rsidRDefault="00C6361A"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051845" w:rsidRPr="00BE73B6">
        <w:rPr>
          <w:rFonts w:ascii="Arial" w:hAnsi="Arial" w:cs="Arial"/>
          <w:i/>
          <w:iCs/>
          <w:lang w:val="en-US"/>
        </w:rPr>
        <w:t>Caribbean Sports Law</w:t>
      </w:r>
      <w:r w:rsidR="00051845" w:rsidRPr="00BE73B6">
        <w:rPr>
          <w:rFonts w:ascii="Arial" w:hAnsi="Arial" w:cs="Arial"/>
          <w:lang w:val="en-US"/>
        </w:rPr>
        <w:t xml:space="preserve"> (n5)</w:t>
      </w:r>
      <w:r w:rsidR="005F4E8F" w:rsidRPr="00BE73B6">
        <w:rPr>
          <w:rFonts w:ascii="Arial" w:hAnsi="Arial" w:cs="Arial"/>
          <w:lang w:val="en-US"/>
        </w:rPr>
        <w:t>.</w:t>
      </w:r>
    </w:p>
  </w:footnote>
  <w:footnote w:id="84">
    <w:p w14:paraId="559A3339" w14:textId="592F3F69" w:rsidR="00941D6A" w:rsidRPr="00BE73B6" w:rsidRDefault="00941D6A"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E9281C" w:rsidRPr="00BE73B6">
        <w:rPr>
          <w:rFonts w:ascii="Arial" w:hAnsi="Arial" w:cs="Arial"/>
          <w:lang w:val="en-US"/>
        </w:rPr>
        <w:t>n31</w:t>
      </w:r>
      <w:r w:rsidR="00BE73B6">
        <w:rPr>
          <w:rFonts w:ascii="Arial" w:hAnsi="Arial" w:cs="Arial"/>
          <w:lang w:val="en-US"/>
        </w:rPr>
        <w:t>.</w:t>
      </w:r>
    </w:p>
  </w:footnote>
  <w:footnote w:id="85">
    <w:p w14:paraId="13B38793" w14:textId="29F4C226" w:rsidR="008E5C64" w:rsidRPr="00BE73B6" w:rsidRDefault="008E5C64"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5F4E8F" w:rsidRPr="00BE73B6">
        <w:rPr>
          <w:rFonts w:ascii="Arial" w:hAnsi="Arial" w:cs="Arial"/>
          <w:i/>
          <w:iCs/>
          <w:lang w:val="en-US"/>
        </w:rPr>
        <w:t>Caribbean Sports Law</w:t>
      </w:r>
      <w:r w:rsidR="005F4E8F" w:rsidRPr="00BE73B6">
        <w:rPr>
          <w:rFonts w:ascii="Arial" w:hAnsi="Arial" w:cs="Arial"/>
          <w:lang w:val="en-US"/>
        </w:rPr>
        <w:t xml:space="preserve"> (n5)</w:t>
      </w:r>
      <w:r w:rsidR="00942EEA" w:rsidRPr="00BE73B6">
        <w:rPr>
          <w:rFonts w:ascii="Arial" w:hAnsi="Arial" w:cs="Arial"/>
        </w:rPr>
        <w:t>.</w:t>
      </w:r>
    </w:p>
  </w:footnote>
  <w:footnote w:id="86">
    <w:p w14:paraId="5152E9BA" w14:textId="7C0C0A9E" w:rsidR="00257609" w:rsidRPr="00BE73B6" w:rsidRDefault="0025760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5E64F1" w:rsidRPr="00BE73B6">
        <w:rPr>
          <w:rFonts w:ascii="Arial" w:hAnsi="Arial" w:cs="Arial"/>
        </w:rPr>
        <w:t>Such as Data Protection Acts in TTO and Barbados</w:t>
      </w:r>
      <w:r w:rsidR="00BF4443" w:rsidRPr="00BE73B6">
        <w:rPr>
          <w:rFonts w:ascii="Arial" w:hAnsi="Arial" w:cs="Arial"/>
        </w:rPr>
        <w:t>.</w:t>
      </w:r>
    </w:p>
  </w:footnote>
  <w:footnote w:id="87">
    <w:p w14:paraId="546C09A2" w14:textId="0040B3F6" w:rsidR="008A2E0D" w:rsidRPr="00BE73B6" w:rsidRDefault="008A2E0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CE0F08" w:rsidRPr="00BE73B6">
        <w:rPr>
          <w:rFonts w:ascii="Arial" w:hAnsi="Arial" w:cs="Arial"/>
        </w:rPr>
        <w:t>Kristin Kuraishi, ‘Bridging the Gap Between Data Privacy and the Right of Publicity</w:t>
      </w:r>
      <w:r w:rsidR="006E4E35" w:rsidRPr="00BE73B6">
        <w:rPr>
          <w:rFonts w:ascii="Arial" w:hAnsi="Arial" w:cs="Arial"/>
        </w:rPr>
        <w:t xml:space="preserve">’ (2021) 46 </w:t>
      </w:r>
      <w:r w:rsidR="00A45A47" w:rsidRPr="00BE73B6">
        <w:rPr>
          <w:rFonts w:ascii="Arial" w:hAnsi="Arial" w:cs="Arial"/>
        </w:rPr>
        <w:t>BJIL</w:t>
      </w:r>
      <w:r w:rsidR="006E4E35" w:rsidRPr="00BE73B6">
        <w:rPr>
          <w:rFonts w:ascii="Arial" w:hAnsi="Arial" w:cs="Arial"/>
        </w:rPr>
        <w:t xml:space="preserve"> 733.</w:t>
      </w:r>
    </w:p>
  </w:footnote>
  <w:footnote w:id="88">
    <w:p w14:paraId="128630D5" w14:textId="2CDE7D22" w:rsidR="0085228D" w:rsidRPr="00BE73B6" w:rsidRDefault="0085228D"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O/528/17[2018]ETMR6.</w:t>
      </w:r>
    </w:p>
  </w:footnote>
  <w:footnote w:id="89">
    <w:p w14:paraId="303FA776" w14:textId="6F2CAC48" w:rsidR="0091624B" w:rsidRPr="00BE73B6" w:rsidRDefault="0091624B"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367739" w:rsidRPr="00BE73B6">
        <w:rPr>
          <w:rFonts w:ascii="Arial" w:hAnsi="Arial" w:cs="Arial"/>
          <w:lang w:val="en-US"/>
        </w:rPr>
        <w:t>Case</w:t>
      </w:r>
      <w:r w:rsidR="003A2994" w:rsidRPr="00BE73B6">
        <w:rPr>
          <w:rFonts w:ascii="Arial" w:hAnsi="Arial" w:cs="Arial"/>
          <w:lang w:val="en-US"/>
        </w:rPr>
        <w:t xml:space="preserve"> N</w:t>
      </w:r>
      <w:r w:rsidR="00515DEB" w:rsidRPr="00BE73B6">
        <w:rPr>
          <w:rFonts w:ascii="Arial" w:hAnsi="Arial" w:cs="Arial"/>
          <w:lang w:val="en-US"/>
        </w:rPr>
        <w:t>o</w:t>
      </w:r>
      <w:r w:rsidR="003A2994" w:rsidRPr="00BE73B6">
        <w:rPr>
          <w:rFonts w:ascii="Arial" w:hAnsi="Arial" w:cs="Arial"/>
          <w:lang w:val="en-US"/>
        </w:rPr>
        <w:t>.2155521.</w:t>
      </w:r>
    </w:p>
  </w:footnote>
  <w:footnote w:id="90">
    <w:p w14:paraId="581B349B" w14:textId="401590F1" w:rsidR="00845A9B" w:rsidRPr="00BE73B6" w:rsidRDefault="00845A9B"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2569BD" w:rsidRPr="00BE73B6">
        <w:rPr>
          <w:rFonts w:ascii="Arial" w:hAnsi="Arial" w:cs="Arial"/>
          <w:lang w:val="en-US"/>
        </w:rPr>
        <w:t>29 TT</w:t>
      </w:r>
      <w:r w:rsidR="00CF3DB6" w:rsidRPr="00BE73B6">
        <w:rPr>
          <w:rFonts w:ascii="Arial" w:hAnsi="Arial" w:cs="Arial"/>
          <w:lang w:val="en-US"/>
        </w:rPr>
        <w:t>O Trade Marks Act</w:t>
      </w:r>
      <w:r w:rsidR="002569BD" w:rsidRPr="00BE73B6">
        <w:rPr>
          <w:rFonts w:ascii="Arial" w:hAnsi="Arial" w:cs="Arial"/>
          <w:lang w:val="en-US"/>
        </w:rPr>
        <w:t xml:space="preserve">, </w:t>
      </w:r>
      <w:r w:rsidR="00CF3DB6" w:rsidRPr="00BE73B6">
        <w:rPr>
          <w:rFonts w:ascii="Arial" w:hAnsi="Arial" w:cs="Arial"/>
          <w:lang w:val="en-US"/>
        </w:rPr>
        <w:t>s</w:t>
      </w:r>
      <w:r w:rsidR="002569BD" w:rsidRPr="00BE73B6">
        <w:rPr>
          <w:rFonts w:ascii="Arial" w:hAnsi="Arial" w:cs="Arial"/>
          <w:lang w:val="en-US"/>
        </w:rPr>
        <w:t>6 Bdos</w:t>
      </w:r>
      <w:r w:rsidR="00CF3DB6" w:rsidRPr="00BE73B6">
        <w:rPr>
          <w:rFonts w:ascii="Arial" w:hAnsi="Arial" w:cs="Arial"/>
          <w:lang w:val="en-US"/>
        </w:rPr>
        <w:t xml:space="preserve"> Trade Marks Act</w:t>
      </w:r>
      <w:r w:rsidR="002569BD" w:rsidRPr="00BE73B6">
        <w:rPr>
          <w:rFonts w:ascii="Arial" w:hAnsi="Arial" w:cs="Arial"/>
          <w:lang w:val="en-US"/>
        </w:rPr>
        <w:t xml:space="preserve">, </w:t>
      </w:r>
      <w:r w:rsidR="00597338" w:rsidRPr="00BE73B6">
        <w:rPr>
          <w:rFonts w:ascii="Arial" w:hAnsi="Arial" w:cs="Arial"/>
          <w:lang w:val="en-US"/>
        </w:rPr>
        <w:t>s</w:t>
      </w:r>
      <w:r w:rsidR="003C1289" w:rsidRPr="00BE73B6">
        <w:rPr>
          <w:rFonts w:ascii="Arial" w:hAnsi="Arial" w:cs="Arial"/>
          <w:lang w:val="en-US"/>
        </w:rPr>
        <w:t>10(2) Jam</w:t>
      </w:r>
      <w:r w:rsidR="00597338" w:rsidRPr="00BE73B6">
        <w:rPr>
          <w:rFonts w:ascii="Arial" w:hAnsi="Arial" w:cs="Arial"/>
          <w:lang w:val="en-US"/>
        </w:rPr>
        <w:t>aica Trade Marks Act.</w:t>
      </w:r>
    </w:p>
  </w:footnote>
  <w:footnote w:id="91">
    <w:p w14:paraId="11968351" w14:textId="678A9A8B" w:rsidR="00845A9B" w:rsidRPr="00BE73B6" w:rsidRDefault="00845A9B"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597338" w:rsidRPr="00BE73B6">
        <w:rPr>
          <w:rFonts w:ascii="Arial" w:hAnsi="Arial" w:cs="Arial"/>
        </w:rPr>
        <w:t>Not in Barbados.</w:t>
      </w:r>
    </w:p>
  </w:footnote>
  <w:footnote w:id="92">
    <w:p w14:paraId="61569E08" w14:textId="619E8546" w:rsidR="00845A9B" w:rsidRPr="00BE73B6" w:rsidRDefault="00845A9B"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597338" w:rsidRPr="00BE73B6">
        <w:rPr>
          <w:rFonts w:ascii="Arial" w:hAnsi="Arial" w:cs="Arial"/>
        </w:rPr>
        <w:t>TTO only.</w:t>
      </w:r>
    </w:p>
  </w:footnote>
  <w:footnote w:id="93">
    <w:p w14:paraId="369B8770" w14:textId="4716ADAA" w:rsidR="00707E6F" w:rsidRPr="00BE73B6" w:rsidRDefault="00707E6F"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lang w:val="en-US"/>
        </w:rPr>
        <w:t xml:space="preserve"> </w:t>
      </w:r>
      <w:r w:rsidR="00804DD6" w:rsidRPr="00BE73B6">
        <w:rPr>
          <w:rFonts w:ascii="Arial" w:hAnsi="Arial" w:cs="Arial"/>
          <w:lang w:val="en-US"/>
        </w:rPr>
        <w:t xml:space="preserve">Sports Desk, ‘Brian Lara </w:t>
      </w:r>
      <w:r w:rsidR="00CC0847" w:rsidRPr="00BE73B6">
        <w:rPr>
          <w:rFonts w:ascii="Arial" w:hAnsi="Arial" w:cs="Arial"/>
          <w:lang w:val="en-US"/>
        </w:rPr>
        <w:t>Slams Cricket Board for Star Player Retirements’ (</w:t>
      </w:r>
      <w:r w:rsidR="00804DD6" w:rsidRPr="00BE73B6">
        <w:rPr>
          <w:rFonts w:ascii="Arial" w:hAnsi="Arial" w:cs="Arial"/>
          <w:i/>
          <w:iCs/>
          <w:lang w:val="en-US"/>
        </w:rPr>
        <w:t>The Indian Express</w:t>
      </w:r>
      <w:r w:rsidR="00962DAD" w:rsidRPr="00BE73B6">
        <w:rPr>
          <w:rFonts w:ascii="Arial" w:hAnsi="Arial" w:cs="Arial"/>
          <w:lang w:val="en-US"/>
        </w:rPr>
        <w:t>,</w:t>
      </w:r>
      <w:r w:rsidR="00804DD6" w:rsidRPr="00BE73B6">
        <w:rPr>
          <w:rFonts w:ascii="Arial" w:hAnsi="Arial" w:cs="Arial"/>
          <w:lang w:val="en-US"/>
        </w:rPr>
        <w:t xml:space="preserve"> </w:t>
      </w:r>
      <w:r w:rsidR="00CC0847" w:rsidRPr="00BE73B6">
        <w:rPr>
          <w:rFonts w:ascii="Arial" w:hAnsi="Arial" w:cs="Arial"/>
          <w:lang w:val="en-US"/>
        </w:rPr>
        <w:t>2025).</w:t>
      </w:r>
    </w:p>
  </w:footnote>
  <w:footnote w:id="94">
    <w:p w14:paraId="71EF3757" w14:textId="4C112EB2" w:rsidR="000E7999" w:rsidRPr="00BE73B6" w:rsidRDefault="000E7999"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D81B8A" w:rsidRPr="00BE73B6">
        <w:rPr>
          <w:rFonts w:ascii="Arial" w:hAnsi="Arial" w:cs="Arial"/>
        </w:rPr>
        <w:t xml:space="preserve">ESPN News Service, ‘Jamaican Olympic </w:t>
      </w:r>
      <w:r w:rsidR="00962DAD" w:rsidRPr="00BE73B6">
        <w:rPr>
          <w:rFonts w:ascii="Arial" w:hAnsi="Arial" w:cs="Arial"/>
        </w:rPr>
        <w:t>Medallists</w:t>
      </w:r>
      <w:r w:rsidR="00D81B8A" w:rsidRPr="00BE73B6">
        <w:rPr>
          <w:rFonts w:ascii="Arial" w:hAnsi="Arial" w:cs="Arial"/>
        </w:rPr>
        <w:t xml:space="preserve"> Switch Allegiance to Turkey’ </w:t>
      </w:r>
      <w:r w:rsidR="009057A3" w:rsidRPr="00BE73B6">
        <w:rPr>
          <w:rFonts w:ascii="Arial" w:hAnsi="Arial" w:cs="Arial"/>
        </w:rPr>
        <w:t>(</w:t>
      </w:r>
      <w:r w:rsidR="009057A3" w:rsidRPr="00BE73B6">
        <w:rPr>
          <w:rFonts w:ascii="Arial" w:hAnsi="Arial" w:cs="Arial"/>
          <w:i/>
          <w:iCs/>
        </w:rPr>
        <w:t>ESPN</w:t>
      </w:r>
      <w:r w:rsidR="00962DAD" w:rsidRPr="00BE73B6">
        <w:rPr>
          <w:rFonts w:ascii="Arial" w:hAnsi="Arial" w:cs="Arial"/>
        </w:rPr>
        <w:t>,</w:t>
      </w:r>
      <w:r w:rsidR="009057A3" w:rsidRPr="00BE73B6">
        <w:rPr>
          <w:rFonts w:ascii="Arial" w:hAnsi="Arial" w:cs="Arial"/>
          <w:i/>
          <w:iCs/>
        </w:rPr>
        <w:t xml:space="preserve"> </w:t>
      </w:r>
      <w:r w:rsidR="009057A3" w:rsidRPr="00BE73B6">
        <w:rPr>
          <w:rFonts w:ascii="Arial" w:hAnsi="Arial" w:cs="Arial"/>
        </w:rPr>
        <w:t>2025).</w:t>
      </w:r>
    </w:p>
  </w:footnote>
  <w:footnote w:id="95">
    <w:p w14:paraId="09404FEB" w14:textId="584BAF69" w:rsidR="0069089D" w:rsidRPr="00BE73B6" w:rsidRDefault="0069089D"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F83DEA" w:rsidRPr="00BE73B6">
        <w:rPr>
          <w:rFonts w:ascii="Arial" w:hAnsi="Arial" w:cs="Arial"/>
          <w:i/>
          <w:iCs/>
          <w:lang w:val="en-US"/>
        </w:rPr>
        <w:t>Caribbean Sports Law</w:t>
      </w:r>
      <w:r w:rsidR="00F83DEA" w:rsidRPr="00BE73B6">
        <w:rPr>
          <w:rFonts w:ascii="Arial" w:hAnsi="Arial" w:cs="Arial"/>
          <w:lang w:val="en-US"/>
        </w:rPr>
        <w:t xml:space="preserve"> (n5)</w:t>
      </w:r>
      <w:r w:rsidR="00CC0847" w:rsidRPr="00BE73B6">
        <w:rPr>
          <w:rFonts w:ascii="Arial" w:hAnsi="Arial" w:cs="Arial"/>
          <w:lang w:val="en-US"/>
        </w:rPr>
        <w:t>.</w:t>
      </w:r>
    </w:p>
  </w:footnote>
  <w:footnote w:id="96">
    <w:p w14:paraId="0637057F" w14:textId="095D208F" w:rsidR="003F022E" w:rsidRPr="00BE73B6" w:rsidRDefault="003F022E"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F83DEA" w:rsidRPr="00BE73B6">
        <w:rPr>
          <w:rFonts w:ascii="Arial" w:hAnsi="Arial" w:cs="Arial"/>
          <w:lang w:val="en-US"/>
        </w:rPr>
        <w:t>ibid.</w:t>
      </w:r>
      <w:r w:rsidRPr="00BE73B6">
        <w:rPr>
          <w:rFonts w:ascii="Arial" w:hAnsi="Arial" w:cs="Arial"/>
          <w:lang w:val="en-US"/>
        </w:rPr>
        <w:t xml:space="preserve"> </w:t>
      </w:r>
    </w:p>
  </w:footnote>
  <w:footnote w:id="97">
    <w:p w14:paraId="5C33CE38" w14:textId="219E4AD5" w:rsidR="00C35B35" w:rsidRPr="00BE73B6" w:rsidRDefault="00C35B35" w:rsidP="00BE73B6">
      <w:pPr>
        <w:pStyle w:val="FootnoteText"/>
        <w:jc w:val="both"/>
        <w:rPr>
          <w:rFonts w:ascii="Arial" w:hAnsi="Arial" w:cs="Arial"/>
          <w:lang w:val="es-ES"/>
        </w:rPr>
      </w:pPr>
      <w:r w:rsidRPr="00BE73B6">
        <w:rPr>
          <w:rStyle w:val="FootnoteReference"/>
          <w:rFonts w:ascii="Arial" w:hAnsi="Arial" w:cs="Arial"/>
        </w:rPr>
        <w:footnoteRef/>
      </w:r>
      <w:r w:rsidRPr="00BE73B6">
        <w:rPr>
          <w:rFonts w:ascii="Arial" w:hAnsi="Arial" w:cs="Arial"/>
          <w:lang w:val="es-ES"/>
        </w:rPr>
        <w:t xml:space="preserve"> ibid.</w:t>
      </w:r>
    </w:p>
  </w:footnote>
  <w:footnote w:id="98">
    <w:p w14:paraId="7D375BC7" w14:textId="74E2B3EC" w:rsidR="00C35B35" w:rsidRPr="00BE73B6" w:rsidRDefault="00C35B35" w:rsidP="00BE73B6">
      <w:pPr>
        <w:pStyle w:val="FootnoteText"/>
        <w:jc w:val="both"/>
        <w:rPr>
          <w:rFonts w:ascii="Arial" w:hAnsi="Arial" w:cs="Arial"/>
          <w:lang w:val="es-ES"/>
        </w:rPr>
      </w:pPr>
      <w:r w:rsidRPr="00BE73B6">
        <w:rPr>
          <w:rStyle w:val="FootnoteReference"/>
          <w:rFonts w:ascii="Arial" w:hAnsi="Arial" w:cs="Arial"/>
        </w:rPr>
        <w:footnoteRef/>
      </w:r>
      <w:r w:rsidRPr="00BE73B6">
        <w:rPr>
          <w:rFonts w:ascii="Arial" w:hAnsi="Arial" w:cs="Arial"/>
          <w:lang w:val="es-ES"/>
        </w:rPr>
        <w:t xml:space="preserve"> </w:t>
      </w:r>
      <w:r w:rsidR="00A8241D" w:rsidRPr="00BE73B6">
        <w:rPr>
          <w:rFonts w:ascii="Arial" w:hAnsi="Arial" w:cs="Arial"/>
          <w:lang w:val="es-ES"/>
        </w:rPr>
        <w:t>(2003)26PTC245(Del).</w:t>
      </w:r>
    </w:p>
  </w:footnote>
  <w:footnote w:id="99">
    <w:p w14:paraId="67B7FA6D" w14:textId="74637593" w:rsidR="00C35B35" w:rsidRPr="00BE73B6" w:rsidRDefault="00C35B35" w:rsidP="00BE73B6">
      <w:pPr>
        <w:pStyle w:val="FootnoteText"/>
        <w:jc w:val="both"/>
        <w:rPr>
          <w:rFonts w:ascii="Arial" w:hAnsi="Arial" w:cs="Arial"/>
          <w:lang w:val="es-ES"/>
        </w:rPr>
      </w:pPr>
      <w:r w:rsidRPr="00BE73B6">
        <w:rPr>
          <w:rStyle w:val="FootnoteReference"/>
          <w:rFonts w:ascii="Arial" w:hAnsi="Arial" w:cs="Arial"/>
        </w:rPr>
        <w:footnoteRef/>
      </w:r>
      <w:r w:rsidRPr="00BE73B6">
        <w:rPr>
          <w:rFonts w:ascii="Arial" w:hAnsi="Arial" w:cs="Arial"/>
          <w:lang w:val="es-ES"/>
        </w:rPr>
        <w:t xml:space="preserve"> </w:t>
      </w:r>
      <w:r w:rsidR="00A8241D" w:rsidRPr="00BE73B6">
        <w:rPr>
          <w:rFonts w:ascii="Arial" w:hAnsi="Arial" w:cs="Arial"/>
          <w:lang w:val="es-ES"/>
        </w:rPr>
        <w:t>(2003)26PTC(Del).</w:t>
      </w:r>
    </w:p>
  </w:footnote>
  <w:footnote w:id="100">
    <w:p w14:paraId="79D94712" w14:textId="33D6F397" w:rsidR="00FC2790" w:rsidRPr="00BE73B6" w:rsidRDefault="00FC2790"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Pr="00BE73B6">
        <w:rPr>
          <w:rFonts w:ascii="Arial" w:hAnsi="Arial" w:cs="Arial"/>
          <w:i/>
          <w:iCs/>
          <w:lang w:val="en-US"/>
        </w:rPr>
        <w:t>Caribbean Sports Law</w:t>
      </w:r>
      <w:r w:rsidRPr="00BE73B6">
        <w:rPr>
          <w:rFonts w:ascii="Arial" w:hAnsi="Arial" w:cs="Arial"/>
          <w:lang w:val="en-US"/>
        </w:rPr>
        <w:t xml:space="preserve"> (n5)</w:t>
      </w:r>
      <w:r w:rsidR="00CC0847" w:rsidRPr="00BE73B6">
        <w:rPr>
          <w:rFonts w:ascii="Arial" w:hAnsi="Arial" w:cs="Arial"/>
          <w:lang w:val="en-US"/>
        </w:rPr>
        <w:t>.</w:t>
      </w:r>
    </w:p>
  </w:footnote>
  <w:footnote w:id="101">
    <w:p w14:paraId="22430E2A" w14:textId="29429949" w:rsidR="002B3430" w:rsidRPr="00BE73B6" w:rsidRDefault="002B3430"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515DEB" w:rsidRPr="00BE73B6">
        <w:rPr>
          <w:rFonts w:ascii="Arial" w:hAnsi="Arial" w:cs="Arial"/>
        </w:rPr>
        <w:t>Case No.C902014.</w:t>
      </w:r>
    </w:p>
  </w:footnote>
  <w:footnote w:id="102">
    <w:p w14:paraId="085B367D" w14:textId="7609577F" w:rsidR="00F63EA6" w:rsidRPr="00BE73B6" w:rsidRDefault="00F63EA6"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20498A" w:rsidRPr="00BE73B6">
        <w:rPr>
          <w:rFonts w:ascii="Arial" w:hAnsi="Arial" w:cs="Arial"/>
        </w:rPr>
        <w:t xml:space="preserve">J Tyrone Marus, ‘Ambush Marketing’ </w:t>
      </w:r>
      <w:r w:rsidR="00E35B6F" w:rsidRPr="00BE73B6">
        <w:rPr>
          <w:rFonts w:ascii="Arial" w:hAnsi="Arial" w:cs="Arial"/>
        </w:rPr>
        <w:t xml:space="preserve">(2010) 18 </w:t>
      </w:r>
      <w:r w:rsidR="00706965" w:rsidRPr="00BE73B6">
        <w:rPr>
          <w:rFonts w:ascii="Arial" w:hAnsi="Arial" w:cs="Arial"/>
        </w:rPr>
        <w:t>S&amp;LJ</w:t>
      </w:r>
      <w:r w:rsidR="00E35B6F" w:rsidRPr="00BE73B6">
        <w:rPr>
          <w:rFonts w:ascii="Arial" w:hAnsi="Arial" w:cs="Arial"/>
        </w:rPr>
        <w:t xml:space="preserve"> </w:t>
      </w:r>
      <w:r w:rsidR="00243F23" w:rsidRPr="00BE73B6">
        <w:rPr>
          <w:rFonts w:ascii="Arial" w:hAnsi="Arial" w:cs="Arial"/>
        </w:rPr>
        <w:t>25.</w:t>
      </w:r>
    </w:p>
  </w:footnote>
  <w:footnote w:id="103">
    <w:p w14:paraId="58BDAC96" w14:textId="649C26F8" w:rsidR="005274D5" w:rsidRPr="00BE73B6" w:rsidRDefault="005274D5"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2B4427" w:rsidRPr="00BE73B6">
        <w:rPr>
          <w:rFonts w:ascii="Arial" w:hAnsi="Arial" w:cs="Arial"/>
        </w:rPr>
        <w:t>[1994</w:t>
      </w:r>
      <w:r w:rsidR="00C83CAA" w:rsidRPr="00BE73B6">
        <w:rPr>
          <w:rFonts w:ascii="Arial" w:hAnsi="Arial" w:cs="Arial"/>
        </w:rPr>
        <w:t>]</w:t>
      </w:r>
      <w:r w:rsidR="002B4427" w:rsidRPr="00BE73B6">
        <w:rPr>
          <w:rFonts w:ascii="Arial" w:hAnsi="Arial" w:cs="Arial"/>
        </w:rPr>
        <w:t>EMLR1</w:t>
      </w:r>
      <w:r w:rsidR="00C83CAA" w:rsidRPr="00BE73B6">
        <w:rPr>
          <w:rFonts w:ascii="Arial" w:hAnsi="Arial" w:cs="Arial"/>
        </w:rPr>
        <w:t>.</w:t>
      </w:r>
    </w:p>
  </w:footnote>
  <w:footnote w:id="104">
    <w:p w14:paraId="182A5C93" w14:textId="1DA8BCC3" w:rsidR="008B429A" w:rsidRPr="00BE73B6" w:rsidRDefault="008B429A"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EF1C4B" w:rsidRPr="00BE73B6">
        <w:rPr>
          <w:rFonts w:ascii="Arial" w:hAnsi="Arial" w:cs="Arial"/>
        </w:rPr>
        <w:t>s52-55 Jamaica Copyright Act.</w:t>
      </w:r>
    </w:p>
  </w:footnote>
  <w:footnote w:id="105">
    <w:p w14:paraId="614C232D" w14:textId="156C9C01" w:rsidR="006D4F6E" w:rsidRPr="00BE73B6" w:rsidRDefault="006D4F6E"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D1151A" w:rsidRPr="00BE73B6">
        <w:rPr>
          <w:rFonts w:ascii="Arial" w:hAnsi="Arial" w:cs="Arial"/>
        </w:rPr>
        <w:t>JM2015CA</w:t>
      </w:r>
      <w:r w:rsidR="00731FCC" w:rsidRPr="00BE73B6">
        <w:rPr>
          <w:rFonts w:ascii="Arial" w:hAnsi="Arial" w:cs="Arial"/>
        </w:rPr>
        <w:t>.</w:t>
      </w:r>
    </w:p>
  </w:footnote>
  <w:footnote w:id="106">
    <w:p w14:paraId="53A4F5DE" w14:textId="39FF3811" w:rsidR="00352D5B" w:rsidRPr="00BE73B6" w:rsidRDefault="00352D5B" w:rsidP="00BE73B6">
      <w:pPr>
        <w:pStyle w:val="FootnoteText"/>
        <w:jc w:val="both"/>
        <w:rPr>
          <w:rFonts w:ascii="Arial" w:hAnsi="Arial" w:cs="Arial"/>
        </w:rPr>
      </w:pPr>
      <w:r w:rsidRPr="00BE73B6">
        <w:rPr>
          <w:rStyle w:val="FootnoteReference"/>
          <w:rFonts w:ascii="Arial" w:hAnsi="Arial" w:cs="Arial"/>
        </w:rPr>
        <w:footnoteRef/>
      </w:r>
      <w:r w:rsidRPr="00BE73B6">
        <w:rPr>
          <w:rFonts w:ascii="Arial" w:hAnsi="Arial" w:cs="Arial"/>
        </w:rPr>
        <w:t xml:space="preserve"> </w:t>
      </w:r>
      <w:r w:rsidR="00277D3D" w:rsidRPr="00BE73B6">
        <w:rPr>
          <w:rFonts w:ascii="Arial" w:hAnsi="Arial" w:cs="Arial"/>
          <w:i/>
          <w:iCs/>
          <w:lang w:val="en-US"/>
        </w:rPr>
        <w:t>Caribbean Sports Law</w:t>
      </w:r>
      <w:r w:rsidR="00277D3D" w:rsidRPr="00BE73B6">
        <w:rPr>
          <w:rFonts w:ascii="Arial" w:hAnsi="Arial" w:cs="Arial"/>
          <w:lang w:val="en-US"/>
        </w:rPr>
        <w:t xml:space="preserve"> (n5)</w:t>
      </w:r>
    </w:p>
  </w:footnote>
  <w:footnote w:id="107">
    <w:p w14:paraId="150CB765" w14:textId="17740109" w:rsidR="004C6ADE" w:rsidRPr="00BE73B6" w:rsidRDefault="004C6ADE" w:rsidP="00BE73B6">
      <w:pPr>
        <w:pStyle w:val="FootnoteText"/>
        <w:jc w:val="both"/>
        <w:rPr>
          <w:rFonts w:ascii="Arial" w:hAnsi="Arial" w:cs="Arial"/>
          <w:lang w:val="en-US"/>
        </w:rPr>
      </w:pPr>
      <w:r w:rsidRPr="00BE73B6">
        <w:rPr>
          <w:rStyle w:val="FootnoteReference"/>
          <w:rFonts w:ascii="Arial" w:hAnsi="Arial" w:cs="Arial"/>
        </w:rPr>
        <w:footnoteRef/>
      </w:r>
      <w:r w:rsidR="000D3B1F" w:rsidRPr="00BE73B6">
        <w:rPr>
          <w:rFonts w:ascii="Arial" w:hAnsi="Arial" w:cs="Arial"/>
        </w:rPr>
        <w:t xml:space="preserve">Joseph Liu, ‘Sports Merchandising, Publicity Rights and the Missing Role of the Sports Fan’ (2011) 52 </w:t>
      </w:r>
      <w:r w:rsidR="00107D46" w:rsidRPr="00BE73B6">
        <w:rPr>
          <w:rFonts w:ascii="Arial" w:hAnsi="Arial" w:cs="Arial"/>
        </w:rPr>
        <w:t>BCLR</w:t>
      </w:r>
      <w:r w:rsidR="000D3B1F" w:rsidRPr="00BE73B6">
        <w:rPr>
          <w:rFonts w:ascii="Arial" w:hAnsi="Arial" w:cs="Arial"/>
        </w:rPr>
        <w:t xml:space="preserve"> 493.</w:t>
      </w:r>
    </w:p>
  </w:footnote>
  <w:footnote w:id="108">
    <w:p w14:paraId="48028B6E" w14:textId="6CA4A536" w:rsidR="00F852CB" w:rsidRPr="00BE73B6" w:rsidRDefault="00F852CB" w:rsidP="00BE73B6">
      <w:pPr>
        <w:pStyle w:val="FootnoteText"/>
        <w:jc w:val="both"/>
        <w:rPr>
          <w:rFonts w:ascii="Arial" w:hAnsi="Arial" w:cs="Arial"/>
          <w:lang w:val="en-US"/>
        </w:rPr>
      </w:pPr>
      <w:r w:rsidRPr="00BE73B6">
        <w:rPr>
          <w:rStyle w:val="FootnoteReference"/>
          <w:rFonts w:ascii="Arial" w:hAnsi="Arial" w:cs="Arial"/>
        </w:rPr>
        <w:footnoteRef/>
      </w:r>
      <w:r w:rsidRPr="00BE73B6">
        <w:rPr>
          <w:rFonts w:ascii="Arial" w:hAnsi="Arial" w:cs="Arial"/>
        </w:rPr>
        <w:t xml:space="preserve"> </w:t>
      </w:r>
      <w:r w:rsidR="00F51858" w:rsidRPr="00BE73B6">
        <w:rPr>
          <w:rFonts w:ascii="Arial" w:hAnsi="Arial" w:cs="Arial"/>
          <w:lang w:val="en-US"/>
        </w:rPr>
        <w:t xml:space="preserve">Ian Prescott, ‘Crowne: Melville’s Trade </w:t>
      </w:r>
      <w:r w:rsidR="006D0AA3" w:rsidRPr="00BE73B6">
        <w:rPr>
          <w:rFonts w:ascii="Arial" w:hAnsi="Arial" w:cs="Arial"/>
          <w:lang w:val="en-US"/>
        </w:rPr>
        <w:t>Mark can be Challenged’ (</w:t>
      </w:r>
      <w:r w:rsidR="006D0AA3" w:rsidRPr="00BE73B6">
        <w:rPr>
          <w:rFonts w:ascii="Arial" w:hAnsi="Arial" w:cs="Arial"/>
          <w:i/>
          <w:iCs/>
          <w:lang w:val="en-US"/>
        </w:rPr>
        <w:t xml:space="preserve">Express, </w:t>
      </w:r>
      <w:r w:rsidR="006D0AA3" w:rsidRPr="00BE73B6">
        <w:rPr>
          <w:rFonts w:ascii="Arial" w:hAnsi="Arial" w:cs="Arial"/>
          <w:lang w:val="en-U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C882" w14:textId="77777777" w:rsidR="007730EA" w:rsidRDefault="00773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6E47" w14:textId="3597DADE" w:rsidR="007730EA" w:rsidRPr="007730EA" w:rsidRDefault="007730EA" w:rsidP="00773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5E67" w14:textId="77777777" w:rsidR="007730EA" w:rsidRDefault="00773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CD"/>
    <w:rsid w:val="00000DAD"/>
    <w:rsid w:val="00003E7C"/>
    <w:rsid w:val="000041E9"/>
    <w:rsid w:val="00007F6F"/>
    <w:rsid w:val="00011796"/>
    <w:rsid w:val="00012F73"/>
    <w:rsid w:val="000135E6"/>
    <w:rsid w:val="00013CF9"/>
    <w:rsid w:val="0001466B"/>
    <w:rsid w:val="000154E4"/>
    <w:rsid w:val="00015E60"/>
    <w:rsid w:val="00016EBF"/>
    <w:rsid w:val="0002055D"/>
    <w:rsid w:val="00020AB3"/>
    <w:rsid w:val="000211AA"/>
    <w:rsid w:val="000219E9"/>
    <w:rsid w:val="0002273B"/>
    <w:rsid w:val="00024767"/>
    <w:rsid w:val="0002511F"/>
    <w:rsid w:val="00025D93"/>
    <w:rsid w:val="00026EA4"/>
    <w:rsid w:val="000306BC"/>
    <w:rsid w:val="00032616"/>
    <w:rsid w:val="00033F9E"/>
    <w:rsid w:val="00034158"/>
    <w:rsid w:val="00034EDD"/>
    <w:rsid w:val="00035979"/>
    <w:rsid w:val="00040180"/>
    <w:rsid w:val="00040727"/>
    <w:rsid w:val="0004198E"/>
    <w:rsid w:val="000424C2"/>
    <w:rsid w:val="00042B17"/>
    <w:rsid w:val="000434A6"/>
    <w:rsid w:val="0004391E"/>
    <w:rsid w:val="00043AF7"/>
    <w:rsid w:val="00044FCC"/>
    <w:rsid w:val="000478A7"/>
    <w:rsid w:val="00047A11"/>
    <w:rsid w:val="00051841"/>
    <w:rsid w:val="00051845"/>
    <w:rsid w:val="00052F3C"/>
    <w:rsid w:val="000534D8"/>
    <w:rsid w:val="000555F0"/>
    <w:rsid w:val="00056287"/>
    <w:rsid w:val="0005652D"/>
    <w:rsid w:val="00060062"/>
    <w:rsid w:val="00060A6C"/>
    <w:rsid w:val="00061922"/>
    <w:rsid w:val="000626E7"/>
    <w:rsid w:val="00065A84"/>
    <w:rsid w:val="00066ED9"/>
    <w:rsid w:val="000713A0"/>
    <w:rsid w:val="000719C4"/>
    <w:rsid w:val="00072C20"/>
    <w:rsid w:val="0007549D"/>
    <w:rsid w:val="00075F44"/>
    <w:rsid w:val="00077392"/>
    <w:rsid w:val="00077534"/>
    <w:rsid w:val="00077D55"/>
    <w:rsid w:val="00081DF1"/>
    <w:rsid w:val="0008303C"/>
    <w:rsid w:val="00084B0F"/>
    <w:rsid w:val="0008554F"/>
    <w:rsid w:val="00085B44"/>
    <w:rsid w:val="000865B9"/>
    <w:rsid w:val="00086FFC"/>
    <w:rsid w:val="000901C0"/>
    <w:rsid w:val="00090755"/>
    <w:rsid w:val="00093405"/>
    <w:rsid w:val="0009456A"/>
    <w:rsid w:val="00094D46"/>
    <w:rsid w:val="00094FF5"/>
    <w:rsid w:val="00095822"/>
    <w:rsid w:val="000966AB"/>
    <w:rsid w:val="00096EED"/>
    <w:rsid w:val="000A1046"/>
    <w:rsid w:val="000A67D5"/>
    <w:rsid w:val="000B0106"/>
    <w:rsid w:val="000B0525"/>
    <w:rsid w:val="000B0B08"/>
    <w:rsid w:val="000B284E"/>
    <w:rsid w:val="000B2EBB"/>
    <w:rsid w:val="000B3D99"/>
    <w:rsid w:val="000B54DE"/>
    <w:rsid w:val="000B574E"/>
    <w:rsid w:val="000B757D"/>
    <w:rsid w:val="000C1B22"/>
    <w:rsid w:val="000C1E68"/>
    <w:rsid w:val="000C57F1"/>
    <w:rsid w:val="000C62B7"/>
    <w:rsid w:val="000C6702"/>
    <w:rsid w:val="000C76E0"/>
    <w:rsid w:val="000D0718"/>
    <w:rsid w:val="000D2167"/>
    <w:rsid w:val="000D25F9"/>
    <w:rsid w:val="000D37A8"/>
    <w:rsid w:val="000D3B1F"/>
    <w:rsid w:val="000D3C54"/>
    <w:rsid w:val="000D5F5A"/>
    <w:rsid w:val="000D6A02"/>
    <w:rsid w:val="000D7D9D"/>
    <w:rsid w:val="000E28BB"/>
    <w:rsid w:val="000E2B1E"/>
    <w:rsid w:val="000E31B0"/>
    <w:rsid w:val="000E5A46"/>
    <w:rsid w:val="000E7590"/>
    <w:rsid w:val="000E7853"/>
    <w:rsid w:val="000E7999"/>
    <w:rsid w:val="000F0ADA"/>
    <w:rsid w:val="000F0BFC"/>
    <w:rsid w:val="000F329F"/>
    <w:rsid w:val="000F352C"/>
    <w:rsid w:val="000F68F2"/>
    <w:rsid w:val="000F6DD9"/>
    <w:rsid w:val="000F710F"/>
    <w:rsid w:val="000F7431"/>
    <w:rsid w:val="00100D46"/>
    <w:rsid w:val="001022D3"/>
    <w:rsid w:val="0010247C"/>
    <w:rsid w:val="0010334F"/>
    <w:rsid w:val="00103D24"/>
    <w:rsid w:val="00103F2F"/>
    <w:rsid w:val="00105B4E"/>
    <w:rsid w:val="00107D46"/>
    <w:rsid w:val="00110124"/>
    <w:rsid w:val="00110718"/>
    <w:rsid w:val="00112B2E"/>
    <w:rsid w:val="00113E69"/>
    <w:rsid w:val="0011402B"/>
    <w:rsid w:val="001145D4"/>
    <w:rsid w:val="00114CE4"/>
    <w:rsid w:val="0011583B"/>
    <w:rsid w:val="00116015"/>
    <w:rsid w:val="00124025"/>
    <w:rsid w:val="001241A2"/>
    <w:rsid w:val="00125204"/>
    <w:rsid w:val="00126CBE"/>
    <w:rsid w:val="00126F1E"/>
    <w:rsid w:val="00127424"/>
    <w:rsid w:val="00131A46"/>
    <w:rsid w:val="001323CA"/>
    <w:rsid w:val="001328C9"/>
    <w:rsid w:val="0013375F"/>
    <w:rsid w:val="00133903"/>
    <w:rsid w:val="00134C5E"/>
    <w:rsid w:val="00135F11"/>
    <w:rsid w:val="0013711F"/>
    <w:rsid w:val="00137E3F"/>
    <w:rsid w:val="00140618"/>
    <w:rsid w:val="00141598"/>
    <w:rsid w:val="001417CF"/>
    <w:rsid w:val="001428DF"/>
    <w:rsid w:val="001439A8"/>
    <w:rsid w:val="0014403C"/>
    <w:rsid w:val="00145FF4"/>
    <w:rsid w:val="00147A46"/>
    <w:rsid w:val="001526FA"/>
    <w:rsid w:val="0015278F"/>
    <w:rsid w:val="00152E74"/>
    <w:rsid w:val="00154E04"/>
    <w:rsid w:val="00154EB5"/>
    <w:rsid w:val="00154F4C"/>
    <w:rsid w:val="00154F91"/>
    <w:rsid w:val="00155CDC"/>
    <w:rsid w:val="00156001"/>
    <w:rsid w:val="0015632E"/>
    <w:rsid w:val="00157A4A"/>
    <w:rsid w:val="0016116A"/>
    <w:rsid w:val="001613F8"/>
    <w:rsid w:val="00161936"/>
    <w:rsid w:val="00161AF6"/>
    <w:rsid w:val="001635F1"/>
    <w:rsid w:val="001671A6"/>
    <w:rsid w:val="0016723A"/>
    <w:rsid w:val="0017199E"/>
    <w:rsid w:val="00172666"/>
    <w:rsid w:val="00173431"/>
    <w:rsid w:val="00174BB5"/>
    <w:rsid w:val="00177943"/>
    <w:rsid w:val="00182636"/>
    <w:rsid w:val="00184380"/>
    <w:rsid w:val="00184628"/>
    <w:rsid w:val="0018544E"/>
    <w:rsid w:val="00185E34"/>
    <w:rsid w:val="00186415"/>
    <w:rsid w:val="00187D7A"/>
    <w:rsid w:val="00190050"/>
    <w:rsid w:val="001902F1"/>
    <w:rsid w:val="001903C7"/>
    <w:rsid w:val="00191DC3"/>
    <w:rsid w:val="0019446C"/>
    <w:rsid w:val="00194A59"/>
    <w:rsid w:val="0019540A"/>
    <w:rsid w:val="00195472"/>
    <w:rsid w:val="00197738"/>
    <w:rsid w:val="00197CCA"/>
    <w:rsid w:val="00197ED1"/>
    <w:rsid w:val="001A0278"/>
    <w:rsid w:val="001A1C3D"/>
    <w:rsid w:val="001A22BF"/>
    <w:rsid w:val="001A2F7C"/>
    <w:rsid w:val="001A30E0"/>
    <w:rsid w:val="001A3543"/>
    <w:rsid w:val="001A4164"/>
    <w:rsid w:val="001A7D9F"/>
    <w:rsid w:val="001B070B"/>
    <w:rsid w:val="001B1727"/>
    <w:rsid w:val="001B18A6"/>
    <w:rsid w:val="001B220D"/>
    <w:rsid w:val="001B2A0E"/>
    <w:rsid w:val="001B34C1"/>
    <w:rsid w:val="001B36A9"/>
    <w:rsid w:val="001B38EC"/>
    <w:rsid w:val="001B42B9"/>
    <w:rsid w:val="001B4950"/>
    <w:rsid w:val="001B4BAC"/>
    <w:rsid w:val="001B71BC"/>
    <w:rsid w:val="001B7835"/>
    <w:rsid w:val="001B7FD2"/>
    <w:rsid w:val="001C021B"/>
    <w:rsid w:val="001C0F23"/>
    <w:rsid w:val="001C1298"/>
    <w:rsid w:val="001C5D0A"/>
    <w:rsid w:val="001C5F84"/>
    <w:rsid w:val="001D052C"/>
    <w:rsid w:val="001D06AA"/>
    <w:rsid w:val="001D19CF"/>
    <w:rsid w:val="001D3FDC"/>
    <w:rsid w:val="001D4E69"/>
    <w:rsid w:val="001D51DC"/>
    <w:rsid w:val="001D6E61"/>
    <w:rsid w:val="001E08C9"/>
    <w:rsid w:val="001E1C7C"/>
    <w:rsid w:val="001E335B"/>
    <w:rsid w:val="001E37B7"/>
    <w:rsid w:val="001E417A"/>
    <w:rsid w:val="001E5DCE"/>
    <w:rsid w:val="001E6DA8"/>
    <w:rsid w:val="001E7C0A"/>
    <w:rsid w:val="001F01EA"/>
    <w:rsid w:val="001F1E1A"/>
    <w:rsid w:val="001F4C65"/>
    <w:rsid w:val="001F58A8"/>
    <w:rsid w:val="001F651E"/>
    <w:rsid w:val="001F7140"/>
    <w:rsid w:val="00200350"/>
    <w:rsid w:val="00201A0C"/>
    <w:rsid w:val="0020498A"/>
    <w:rsid w:val="00204EC1"/>
    <w:rsid w:val="00207ABA"/>
    <w:rsid w:val="002108AC"/>
    <w:rsid w:val="00210A7E"/>
    <w:rsid w:val="00214E61"/>
    <w:rsid w:val="0021580A"/>
    <w:rsid w:val="00217098"/>
    <w:rsid w:val="00221B45"/>
    <w:rsid w:val="00221F0E"/>
    <w:rsid w:val="00222368"/>
    <w:rsid w:val="00222AF8"/>
    <w:rsid w:val="0022348A"/>
    <w:rsid w:val="00223E8E"/>
    <w:rsid w:val="00226572"/>
    <w:rsid w:val="00227768"/>
    <w:rsid w:val="00230851"/>
    <w:rsid w:val="00231BB6"/>
    <w:rsid w:val="0023215F"/>
    <w:rsid w:val="00232407"/>
    <w:rsid w:val="00233B8E"/>
    <w:rsid w:val="00236DE7"/>
    <w:rsid w:val="00237691"/>
    <w:rsid w:val="00237E80"/>
    <w:rsid w:val="0024034B"/>
    <w:rsid w:val="002427AA"/>
    <w:rsid w:val="002437F6"/>
    <w:rsid w:val="00243F23"/>
    <w:rsid w:val="00243F6C"/>
    <w:rsid w:val="002455E8"/>
    <w:rsid w:val="00247F0F"/>
    <w:rsid w:val="00251451"/>
    <w:rsid w:val="00252379"/>
    <w:rsid w:val="00253024"/>
    <w:rsid w:val="00255031"/>
    <w:rsid w:val="002566B4"/>
    <w:rsid w:val="002569BD"/>
    <w:rsid w:val="00257609"/>
    <w:rsid w:val="002576B4"/>
    <w:rsid w:val="00260405"/>
    <w:rsid w:val="002613F4"/>
    <w:rsid w:val="00261DE1"/>
    <w:rsid w:val="00262015"/>
    <w:rsid w:val="00263059"/>
    <w:rsid w:val="00263947"/>
    <w:rsid w:val="002647DB"/>
    <w:rsid w:val="0026521C"/>
    <w:rsid w:val="0026747E"/>
    <w:rsid w:val="00270032"/>
    <w:rsid w:val="0027063F"/>
    <w:rsid w:val="002714A2"/>
    <w:rsid w:val="00271B4C"/>
    <w:rsid w:val="00272A1F"/>
    <w:rsid w:val="00272C8C"/>
    <w:rsid w:val="00272DED"/>
    <w:rsid w:val="00273DE7"/>
    <w:rsid w:val="00274156"/>
    <w:rsid w:val="00274B0C"/>
    <w:rsid w:val="0027706B"/>
    <w:rsid w:val="002773A6"/>
    <w:rsid w:val="00277D3D"/>
    <w:rsid w:val="002852A3"/>
    <w:rsid w:val="002868AD"/>
    <w:rsid w:val="00286E2E"/>
    <w:rsid w:val="002913AF"/>
    <w:rsid w:val="00291DE3"/>
    <w:rsid w:val="00291F69"/>
    <w:rsid w:val="00292D6D"/>
    <w:rsid w:val="00292E66"/>
    <w:rsid w:val="00294134"/>
    <w:rsid w:val="00294266"/>
    <w:rsid w:val="00295041"/>
    <w:rsid w:val="002961E6"/>
    <w:rsid w:val="002A18B7"/>
    <w:rsid w:val="002A2FF4"/>
    <w:rsid w:val="002A340E"/>
    <w:rsid w:val="002A380A"/>
    <w:rsid w:val="002A3980"/>
    <w:rsid w:val="002A3C80"/>
    <w:rsid w:val="002A51CC"/>
    <w:rsid w:val="002A6F38"/>
    <w:rsid w:val="002A7CAD"/>
    <w:rsid w:val="002B04E3"/>
    <w:rsid w:val="002B0F7D"/>
    <w:rsid w:val="002B1988"/>
    <w:rsid w:val="002B2329"/>
    <w:rsid w:val="002B3430"/>
    <w:rsid w:val="002B4427"/>
    <w:rsid w:val="002B555A"/>
    <w:rsid w:val="002B563C"/>
    <w:rsid w:val="002B5AA0"/>
    <w:rsid w:val="002B5E1F"/>
    <w:rsid w:val="002B71BE"/>
    <w:rsid w:val="002B73C5"/>
    <w:rsid w:val="002C0692"/>
    <w:rsid w:val="002C5972"/>
    <w:rsid w:val="002C5D78"/>
    <w:rsid w:val="002C6AB2"/>
    <w:rsid w:val="002D0D48"/>
    <w:rsid w:val="002D1A06"/>
    <w:rsid w:val="002D25D8"/>
    <w:rsid w:val="002D2EF6"/>
    <w:rsid w:val="002D2FB3"/>
    <w:rsid w:val="002D3D8A"/>
    <w:rsid w:val="002D444D"/>
    <w:rsid w:val="002D5050"/>
    <w:rsid w:val="002D58BE"/>
    <w:rsid w:val="002D652A"/>
    <w:rsid w:val="002E18A5"/>
    <w:rsid w:val="002E1BA4"/>
    <w:rsid w:val="002E23C0"/>
    <w:rsid w:val="002E2BF7"/>
    <w:rsid w:val="002E45E3"/>
    <w:rsid w:val="002E4ECD"/>
    <w:rsid w:val="002F1198"/>
    <w:rsid w:val="002F1B65"/>
    <w:rsid w:val="002F261A"/>
    <w:rsid w:val="002F3629"/>
    <w:rsid w:val="002F3A30"/>
    <w:rsid w:val="002F3A6C"/>
    <w:rsid w:val="002F4781"/>
    <w:rsid w:val="002F4A48"/>
    <w:rsid w:val="0030199E"/>
    <w:rsid w:val="00303721"/>
    <w:rsid w:val="00303ACC"/>
    <w:rsid w:val="0030499E"/>
    <w:rsid w:val="00306461"/>
    <w:rsid w:val="00306F25"/>
    <w:rsid w:val="00310788"/>
    <w:rsid w:val="003107C6"/>
    <w:rsid w:val="00312446"/>
    <w:rsid w:val="00313628"/>
    <w:rsid w:val="003146CB"/>
    <w:rsid w:val="00314D83"/>
    <w:rsid w:val="00321D3F"/>
    <w:rsid w:val="00321DDF"/>
    <w:rsid w:val="0032469F"/>
    <w:rsid w:val="00324B73"/>
    <w:rsid w:val="00325036"/>
    <w:rsid w:val="00326DB9"/>
    <w:rsid w:val="0032773C"/>
    <w:rsid w:val="00331115"/>
    <w:rsid w:val="003330CD"/>
    <w:rsid w:val="00334D0C"/>
    <w:rsid w:val="00335489"/>
    <w:rsid w:val="003366FB"/>
    <w:rsid w:val="003377CD"/>
    <w:rsid w:val="0034020B"/>
    <w:rsid w:val="00340782"/>
    <w:rsid w:val="00340C1A"/>
    <w:rsid w:val="003410BA"/>
    <w:rsid w:val="00341C25"/>
    <w:rsid w:val="00343305"/>
    <w:rsid w:val="003435EC"/>
    <w:rsid w:val="00344273"/>
    <w:rsid w:val="003450AB"/>
    <w:rsid w:val="00346884"/>
    <w:rsid w:val="00351B8C"/>
    <w:rsid w:val="00352040"/>
    <w:rsid w:val="00352C4C"/>
    <w:rsid w:val="00352D5B"/>
    <w:rsid w:val="0035430B"/>
    <w:rsid w:val="0035467A"/>
    <w:rsid w:val="00354820"/>
    <w:rsid w:val="00354D95"/>
    <w:rsid w:val="00356D68"/>
    <w:rsid w:val="003574AC"/>
    <w:rsid w:val="00357709"/>
    <w:rsid w:val="00361B39"/>
    <w:rsid w:val="00363F43"/>
    <w:rsid w:val="00364BD8"/>
    <w:rsid w:val="00364C81"/>
    <w:rsid w:val="0036520D"/>
    <w:rsid w:val="00365BA5"/>
    <w:rsid w:val="00365C10"/>
    <w:rsid w:val="0036747C"/>
    <w:rsid w:val="00367739"/>
    <w:rsid w:val="00367846"/>
    <w:rsid w:val="003678D9"/>
    <w:rsid w:val="00371A80"/>
    <w:rsid w:val="00372F4F"/>
    <w:rsid w:val="003745CA"/>
    <w:rsid w:val="003745CB"/>
    <w:rsid w:val="00374F53"/>
    <w:rsid w:val="003753D2"/>
    <w:rsid w:val="0037768C"/>
    <w:rsid w:val="00377C70"/>
    <w:rsid w:val="00377E07"/>
    <w:rsid w:val="0038042C"/>
    <w:rsid w:val="00382A14"/>
    <w:rsid w:val="00382FDE"/>
    <w:rsid w:val="00383174"/>
    <w:rsid w:val="00384305"/>
    <w:rsid w:val="00387395"/>
    <w:rsid w:val="00391EA9"/>
    <w:rsid w:val="003929F2"/>
    <w:rsid w:val="00394391"/>
    <w:rsid w:val="00394C6A"/>
    <w:rsid w:val="003974C5"/>
    <w:rsid w:val="003A2994"/>
    <w:rsid w:val="003A3D04"/>
    <w:rsid w:val="003A5296"/>
    <w:rsid w:val="003A6492"/>
    <w:rsid w:val="003A6D62"/>
    <w:rsid w:val="003B09BB"/>
    <w:rsid w:val="003B0B42"/>
    <w:rsid w:val="003B590F"/>
    <w:rsid w:val="003B60BB"/>
    <w:rsid w:val="003B7856"/>
    <w:rsid w:val="003B7B44"/>
    <w:rsid w:val="003B7C75"/>
    <w:rsid w:val="003C07EC"/>
    <w:rsid w:val="003C1289"/>
    <w:rsid w:val="003C1DCD"/>
    <w:rsid w:val="003C263C"/>
    <w:rsid w:val="003C3DE7"/>
    <w:rsid w:val="003C42F9"/>
    <w:rsid w:val="003C44A6"/>
    <w:rsid w:val="003C547F"/>
    <w:rsid w:val="003C783D"/>
    <w:rsid w:val="003C7FBE"/>
    <w:rsid w:val="003D17BA"/>
    <w:rsid w:val="003D1C15"/>
    <w:rsid w:val="003D23A7"/>
    <w:rsid w:val="003D368B"/>
    <w:rsid w:val="003D59E4"/>
    <w:rsid w:val="003D5E84"/>
    <w:rsid w:val="003D6969"/>
    <w:rsid w:val="003E2468"/>
    <w:rsid w:val="003E7C83"/>
    <w:rsid w:val="003F022E"/>
    <w:rsid w:val="003F0614"/>
    <w:rsid w:val="003F0EBA"/>
    <w:rsid w:val="003F135D"/>
    <w:rsid w:val="003F261E"/>
    <w:rsid w:val="003F30CA"/>
    <w:rsid w:val="003F339A"/>
    <w:rsid w:val="003F407E"/>
    <w:rsid w:val="003F42EB"/>
    <w:rsid w:val="003F4E3F"/>
    <w:rsid w:val="0040232A"/>
    <w:rsid w:val="00402821"/>
    <w:rsid w:val="00402E68"/>
    <w:rsid w:val="00402E8B"/>
    <w:rsid w:val="004037C4"/>
    <w:rsid w:val="004041AD"/>
    <w:rsid w:val="0040460F"/>
    <w:rsid w:val="00404911"/>
    <w:rsid w:val="00405A40"/>
    <w:rsid w:val="00406FA6"/>
    <w:rsid w:val="004109AF"/>
    <w:rsid w:val="0041267C"/>
    <w:rsid w:val="00412AE5"/>
    <w:rsid w:val="00414A6C"/>
    <w:rsid w:val="0041503E"/>
    <w:rsid w:val="00416032"/>
    <w:rsid w:val="0041617E"/>
    <w:rsid w:val="00416663"/>
    <w:rsid w:val="0041668B"/>
    <w:rsid w:val="00417844"/>
    <w:rsid w:val="004178A6"/>
    <w:rsid w:val="0041790F"/>
    <w:rsid w:val="00420338"/>
    <w:rsid w:val="00420544"/>
    <w:rsid w:val="00420E3F"/>
    <w:rsid w:val="00421940"/>
    <w:rsid w:val="00421DC0"/>
    <w:rsid w:val="0042293D"/>
    <w:rsid w:val="00423C9B"/>
    <w:rsid w:val="00424F4E"/>
    <w:rsid w:val="004259C8"/>
    <w:rsid w:val="0042698F"/>
    <w:rsid w:val="004309CB"/>
    <w:rsid w:val="004331AB"/>
    <w:rsid w:val="00433216"/>
    <w:rsid w:val="004343DB"/>
    <w:rsid w:val="004350AD"/>
    <w:rsid w:val="00440545"/>
    <w:rsid w:val="004407D1"/>
    <w:rsid w:val="00441C4F"/>
    <w:rsid w:val="00442E39"/>
    <w:rsid w:val="004515CA"/>
    <w:rsid w:val="00451876"/>
    <w:rsid w:val="0045188F"/>
    <w:rsid w:val="004525CF"/>
    <w:rsid w:val="00452C1F"/>
    <w:rsid w:val="00457D04"/>
    <w:rsid w:val="00461620"/>
    <w:rsid w:val="00462897"/>
    <w:rsid w:val="00462BBC"/>
    <w:rsid w:val="004638F7"/>
    <w:rsid w:val="00463D0C"/>
    <w:rsid w:val="00464212"/>
    <w:rsid w:val="00464502"/>
    <w:rsid w:val="0046491D"/>
    <w:rsid w:val="004651D7"/>
    <w:rsid w:val="00465842"/>
    <w:rsid w:val="00466C9E"/>
    <w:rsid w:val="00467033"/>
    <w:rsid w:val="004672C0"/>
    <w:rsid w:val="00467555"/>
    <w:rsid w:val="00470660"/>
    <w:rsid w:val="00471801"/>
    <w:rsid w:val="00472404"/>
    <w:rsid w:val="004727B5"/>
    <w:rsid w:val="00473EFA"/>
    <w:rsid w:val="00474864"/>
    <w:rsid w:val="00475423"/>
    <w:rsid w:val="0047544B"/>
    <w:rsid w:val="004756B4"/>
    <w:rsid w:val="00475965"/>
    <w:rsid w:val="00476339"/>
    <w:rsid w:val="00477E6B"/>
    <w:rsid w:val="004831ED"/>
    <w:rsid w:val="00483758"/>
    <w:rsid w:val="004845C8"/>
    <w:rsid w:val="004845F1"/>
    <w:rsid w:val="0048470E"/>
    <w:rsid w:val="00485568"/>
    <w:rsid w:val="00485F04"/>
    <w:rsid w:val="004905A0"/>
    <w:rsid w:val="004911E5"/>
    <w:rsid w:val="00493E03"/>
    <w:rsid w:val="00494DF1"/>
    <w:rsid w:val="00495A74"/>
    <w:rsid w:val="004965C1"/>
    <w:rsid w:val="00496B7B"/>
    <w:rsid w:val="004973A6"/>
    <w:rsid w:val="004A1093"/>
    <w:rsid w:val="004A121A"/>
    <w:rsid w:val="004A23B2"/>
    <w:rsid w:val="004A31F7"/>
    <w:rsid w:val="004B05C2"/>
    <w:rsid w:val="004B0F28"/>
    <w:rsid w:val="004B1F49"/>
    <w:rsid w:val="004B256B"/>
    <w:rsid w:val="004B25A5"/>
    <w:rsid w:val="004B2F6B"/>
    <w:rsid w:val="004B2FF8"/>
    <w:rsid w:val="004B72E3"/>
    <w:rsid w:val="004B7605"/>
    <w:rsid w:val="004C074D"/>
    <w:rsid w:val="004C2FB4"/>
    <w:rsid w:val="004C6ADE"/>
    <w:rsid w:val="004D16E2"/>
    <w:rsid w:val="004D1F01"/>
    <w:rsid w:val="004D3326"/>
    <w:rsid w:val="004D34BA"/>
    <w:rsid w:val="004D6528"/>
    <w:rsid w:val="004D7127"/>
    <w:rsid w:val="004D7359"/>
    <w:rsid w:val="004E203B"/>
    <w:rsid w:val="004E2042"/>
    <w:rsid w:val="004E2BF2"/>
    <w:rsid w:val="004E32BF"/>
    <w:rsid w:val="004E411D"/>
    <w:rsid w:val="004E4423"/>
    <w:rsid w:val="004E490A"/>
    <w:rsid w:val="004E4FB2"/>
    <w:rsid w:val="004E5130"/>
    <w:rsid w:val="004E5296"/>
    <w:rsid w:val="004E53B9"/>
    <w:rsid w:val="004E63A3"/>
    <w:rsid w:val="004E701F"/>
    <w:rsid w:val="004F0195"/>
    <w:rsid w:val="004F01AB"/>
    <w:rsid w:val="004F0313"/>
    <w:rsid w:val="004F035A"/>
    <w:rsid w:val="004F1341"/>
    <w:rsid w:val="004F211C"/>
    <w:rsid w:val="004F284F"/>
    <w:rsid w:val="004F354D"/>
    <w:rsid w:val="004F50E3"/>
    <w:rsid w:val="004F5699"/>
    <w:rsid w:val="004F6F67"/>
    <w:rsid w:val="004F7AC4"/>
    <w:rsid w:val="005004E4"/>
    <w:rsid w:val="005015E3"/>
    <w:rsid w:val="0050162F"/>
    <w:rsid w:val="00503225"/>
    <w:rsid w:val="0050336C"/>
    <w:rsid w:val="00503869"/>
    <w:rsid w:val="00503D7B"/>
    <w:rsid w:val="00504F90"/>
    <w:rsid w:val="0050606D"/>
    <w:rsid w:val="0050632F"/>
    <w:rsid w:val="005123B3"/>
    <w:rsid w:val="00512B6D"/>
    <w:rsid w:val="005138D6"/>
    <w:rsid w:val="00513F96"/>
    <w:rsid w:val="00514663"/>
    <w:rsid w:val="00515DEB"/>
    <w:rsid w:val="00516103"/>
    <w:rsid w:val="00517559"/>
    <w:rsid w:val="00517C51"/>
    <w:rsid w:val="00517CC2"/>
    <w:rsid w:val="00517DE2"/>
    <w:rsid w:val="00517E9A"/>
    <w:rsid w:val="00520FB7"/>
    <w:rsid w:val="005233B1"/>
    <w:rsid w:val="005243FF"/>
    <w:rsid w:val="00526B15"/>
    <w:rsid w:val="005274D5"/>
    <w:rsid w:val="00530C68"/>
    <w:rsid w:val="00531E56"/>
    <w:rsid w:val="00533D70"/>
    <w:rsid w:val="005356A0"/>
    <w:rsid w:val="00535914"/>
    <w:rsid w:val="00536CAA"/>
    <w:rsid w:val="00536E36"/>
    <w:rsid w:val="00537D86"/>
    <w:rsid w:val="00540E2F"/>
    <w:rsid w:val="005441BB"/>
    <w:rsid w:val="00544370"/>
    <w:rsid w:val="005456BB"/>
    <w:rsid w:val="00551C01"/>
    <w:rsid w:val="00552359"/>
    <w:rsid w:val="00553E60"/>
    <w:rsid w:val="00555100"/>
    <w:rsid w:val="0055580A"/>
    <w:rsid w:val="00555F0B"/>
    <w:rsid w:val="00556C3B"/>
    <w:rsid w:val="00562694"/>
    <w:rsid w:val="005650FA"/>
    <w:rsid w:val="00565B1D"/>
    <w:rsid w:val="00565C41"/>
    <w:rsid w:val="005674E6"/>
    <w:rsid w:val="005711ED"/>
    <w:rsid w:val="00571518"/>
    <w:rsid w:val="005716E4"/>
    <w:rsid w:val="005734DD"/>
    <w:rsid w:val="00573959"/>
    <w:rsid w:val="005754B3"/>
    <w:rsid w:val="005762FF"/>
    <w:rsid w:val="005810BC"/>
    <w:rsid w:val="0058341B"/>
    <w:rsid w:val="00583945"/>
    <w:rsid w:val="00586241"/>
    <w:rsid w:val="00586A68"/>
    <w:rsid w:val="00586D19"/>
    <w:rsid w:val="00586E86"/>
    <w:rsid w:val="00587E37"/>
    <w:rsid w:val="005946A3"/>
    <w:rsid w:val="00595F6E"/>
    <w:rsid w:val="00596EB8"/>
    <w:rsid w:val="00597338"/>
    <w:rsid w:val="005978FC"/>
    <w:rsid w:val="005A0037"/>
    <w:rsid w:val="005A043A"/>
    <w:rsid w:val="005A0E10"/>
    <w:rsid w:val="005A5F39"/>
    <w:rsid w:val="005A7F45"/>
    <w:rsid w:val="005B09CB"/>
    <w:rsid w:val="005B4C5C"/>
    <w:rsid w:val="005B5113"/>
    <w:rsid w:val="005B5F06"/>
    <w:rsid w:val="005C01CA"/>
    <w:rsid w:val="005C0C82"/>
    <w:rsid w:val="005C256E"/>
    <w:rsid w:val="005C2AEA"/>
    <w:rsid w:val="005C2CB0"/>
    <w:rsid w:val="005C5629"/>
    <w:rsid w:val="005C65E6"/>
    <w:rsid w:val="005D0DBE"/>
    <w:rsid w:val="005D18F3"/>
    <w:rsid w:val="005D2672"/>
    <w:rsid w:val="005D2A7A"/>
    <w:rsid w:val="005D3131"/>
    <w:rsid w:val="005D484F"/>
    <w:rsid w:val="005D4EC4"/>
    <w:rsid w:val="005D617A"/>
    <w:rsid w:val="005D6F6E"/>
    <w:rsid w:val="005D7D3E"/>
    <w:rsid w:val="005E01E3"/>
    <w:rsid w:val="005E1E65"/>
    <w:rsid w:val="005E2D3F"/>
    <w:rsid w:val="005E32F9"/>
    <w:rsid w:val="005E4093"/>
    <w:rsid w:val="005E4EBC"/>
    <w:rsid w:val="005E59C3"/>
    <w:rsid w:val="005E64F1"/>
    <w:rsid w:val="005E67A9"/>
    <w:rsid w:val="005E7328"/>
    <w:rsid w:val="005E7A48"/>
    <w:rsid w:val="005F0FAE"/>
    <w:rsid w:val="005F2A71"/>
    <w:rsid w:val="005F4303"/>
    <w:rsid w:val="005F4E8F"/>
    <w:rsid w:val="005F7690"/>
    <w:rsid w:val="00602BE7"/>
    <w:rsid w:val="0060390D"/>
    <w:rsid w:val="006043F8"/>
    <w:rsid w:val="006069B5"/>
    <w:rsid w:val="00606D2F"/>
    <w:rsid w:val="0060755A"/>
    <w:rsid w:val="00611589"/>
    <w:rsid w:val="00614753"/>
    <w:rsid w:val="00617C9F"/>
    <w:rsid w:val="006215E3"/>
    <w:rsid w:val="00621E72"/>
    <w:rsid w:val="00622923"/>
    <w:rsid w:val="00622A48"/>
    <w:rsid w:val="00622F60"/>
    <w:rsid w:val="0062415B"/>
    <w:rsid w:val="006246B8"/>
    <w:rsid w:val="0062490F"/>
    <w:rsid w:val="00626217"/>
    <w:rsid w:val="00626FDB"/>
    <w:rsid w:val="00627713"/>
    <w:rsid w:val="00630A0F"/>
    <w:rsid w:val="0063134D"/>
    <w:rsid w:val="006313D3"/>
    <w:rsid w:val="0063324D"/>
    <w:rsid w:val="006335BD"/>
    <w:rsid w:val="0063497A"/>
    <w:rsid w:val="00634C56"/>
    <w:rsid w:val="006357D4"/>
    <w:rsid w:val="006369B3"/>
    <w:rsid w:val="006401B2"/>
    <w:rsid w:val="006407B4"/>
    <w:rsid w:val="006417B8"/>
    <w:rsid w:val="0064248F"/>
    <w:rsid w:val="006448D3"/>
    <w:rsid w:val="00645C4F"/>
    <w:rsid w:val="00646C43"/>
    <w:rsid w:val="00647402"/>
    <w:rsid w:val="0065352B"/>
    <w:rsid w:val="00654D8F"/>
    <w:rsid w:val="00655FC5"/>
    <w:rsid w:val="00656729"/>
    <w:rsid w:val="00660FA0"/>
    <w:rsid w:val="00660FB7"/>
    <w:rsid w:val="006633A6"/>
    <w:rsid w:val="0066353D"/>
    <w:rsid w:val="00664C6A"/>
    <w:rsid w:val="00665470"/>
    <w:rsid w:val="00667A93"/>
    <w:rsid w:val="00671A18"/>
    <w:rsid w:val="00674B9F"/>
    <w:rsid w:val="006759D0"/>
    <w:rsid w:val="00676CE1"/>
    <w:rsid w:val="00677C0F"/>
    <w:rsid w:val="00677DF2"/>
    <w:rsid w:val="006802B7"/>
    <w:rsid w:val="00680747"/>
    <w:rsid w:val="00680888"/>
    <w:rsid w:val="006817A6"/>
    <w:rsid w:val="00681B88"/>
    <w:rsid w:val="006848F1"/>
    <w:rsid w:val="00684D87"/>
    <w:rsid w:val="0068641A"/>
    <w:rsid w:val="00690051"/>
    <w:rsid w:val="0069089D"/>
    <w:rsid w:val="00690D41"/>
    <w:rsid w:val="006915C4"/>
    <w:rsid w:val="00691C60"/>
    <w:rsid w:val="00694458"/>
    <w:rsid w:val="006948B6"/>
    <w:rsid w:val="006949DF"/>
    <w:rsid w:val="006951BD"/>
    <w:rsid w:val="00695FD9"/>
    <w:rsid w:val="00696B1F"/>
    <w:rsid w:val="006A0DD1"/>
    <w:rsid w:val="006A4B48"/>
    <w:rsid w:val="006A4C3B"/>
    <w:rsid w:val="006A5883"/>
    <w:rsid w:val="006A6B7E"/>
    <w:rsid w:val="006B1E6C"/>
    <w:rsid w:val="006B262F"/>
    <w:rsid w:val="006B2B84"/>
    <w:rsid w:val="006B3636"/>
    <w:rsid w:val="006B3B2C"/>
    <w:rsid w:val="006B404B"/>
    <w:rsid w:val="006B741F"/>
    <w:rsid w:val="006C19E1"/>
    <w:rsid w:val="006C2970"/>
    <w:rsid w:val="006C3EC6"/>
    <w:rsid w:val="006C4C61"/>
    <w:rsid w:val="006C4E53"/>
    <w:rsid w:val="006C6610"/>
    <w:rsid w:val="006C6B6B"/>
    <w:rsid w:val="006C7571"/>
    <w:rsid w:val="006C78FA"/>
    <w:rsid w:val="006D0AA3"/>
    <w:rsid w:val="006D0DAB"/>
    <w:rsid w:val="006D20D4"/>
    <w:rsid w:val="006D4521"/>
    <w:rsid w:val="006D4F6E"/>
    <w:rsid w:val="006D5A79"/>
    <w:rsid w:val="006D5E58"/>
    <w:rsid w:val="006E0320"/>
    <w:rsid w:val="006E3722"/>
    <w:rsid w:val="006E3845"/>
    <w:rsid w:val="006E4E35"/>
    <w:rsid w:val="006F0619"/>
    <w:rsid w:val="006F07DA"/>
    <w:rsid w:val="006F46D5"/>
    <w:rsid w:val="006F4D4E"/>
    <w:rsid w:val="006F5824"/>
    <w:rsid w:val="006F5DF2"/>
    <w:rsid w:val="006F6E62"/>
    <w:rsid w:val="006F7537"/>
    <w:rsid w:val="00700D82"/>
    <w:rsid w:val="007036F4"/>
    <w:rsid w:val="007037E4"/>
    <w:rsid w:val="00703CD7"/>
    <w:rsid w:val="00703EDE"/>
    <w:rsid w:val="00704341"/>
    <w:rsid w:val="007048C7"/>
    <w:rsid w:val="00704F47"/>
    <w:rsid w:val="0070502D"/>
    <w:rsid w:val="007052E8"/>
    <w:rsid w:val="00705F85"/>
    <w:rsid w:val="00706965"/>
    <w:rsid w:val="00707216"/>
    <w:rsid w:val="00707DE1"/>
    <w:rsid w:val="00707E6F"/>
    <w:rsid w:val="00710A21"/>
    <w:rsid w:val="00712143"/>
    <w:rsid w:val="007134B9"/>
    <w:rsid w:val="00721982"/>
    <w:rsid w:val="00721A56"/>
    <w:rsid w:val="00722350"/>
    <w:rsid w:val="007224A1"/>
    <w:rsid w:val="00723592"/>
    <w:rsid w:val="00723715"/>
    <w:rsid w:val="00723784"/>
    <w:rsid w:val="007241C8"/>
    <w:rsid w:val="007243A8"/>
    <w:rsid w:val="00725900"/>
    <w:rsid w:val="00726C2A"/>
    <w:rsid w:val="00726F62"/>
    <w:rsid w:val="007271CC"/>
    <w:rsid w:val="007302AD"/>
    <w:rsid w:val="007303D8"/>
    <w:rsid w:val="00730B29"/>
    <w:rsid w:val="00731BDB"/>
    <w:rsid w:val="00731FCC"/>
    <w:rsid w:val="007332DF"/>
    <w:rsid w:val="0073539B"/>
    <w:rsid w:val="00735462"/>
    <w:rsid w:val="00736B43"/>
    <w:rsid w:val="00737999"/>
    <w:rsid w:val="00737D58"/>
    <w:rsid w:val="00741A92"/>
    <w:rsid w:val="007449AD"/>
    <w:rsid w:val="00744D1F"/>
    <w:rsid w:val="00745703"/>
    <w:rsid w:val="00745D50"/>
    <w:rsid w:val="0075068C"/>
    <w:rsid w:val="00750F80"/>
    <w:rsid w:val="0075192D"/>
    <w:rsid w:val="007521C5"/>
    <w:rsid w:val="007535B1"/>
    <w:rsid w:val="00754524"/>
    <w:rsid w:val="0075473F"/>
    <w:rsid w:val="00754C43"/>
    <w:rsid w:val="007551B6"/>
    <w:rsid w:val="00756F8F"/>
    <w:rsid w:val="00757FDC"/>
    <w:rsid w:val="007614BB"/>
    <w:rsid w:val="00761A58"/>
    <w:rsid w:val="00761D69"/>
    <w:rsid w:val="00761FE7"/>
    <w:rsid w:val="007642CC"/>
    <w:rsid w:val="00767033"/>
    <w:rsid w:val="00767AB2"/>
    <w:rsid w:val="00767FB7"/>
    <w:rsid w:val="00771513"/>
    <w:rsid w:val="007730EA"/>
    <w:rsid w:val="0077373A"/>
    <w:rsid w:val="0077763C"/>
    <w:rsid w:val="0078210E"/>
    <w:rsid w:val="007835BD"/>
    <w:rsid w:val="00785C0E"/>
    <w:rsid w:val="007901EB"/>
    <w:rsid w:val="00791288"/>
    <w:rsid w:val="007914A9"/>
    <w:rsid w:val="00793506"/>
    <w:rsid w:val="00793A4B"/>
    <w:rsid w:val="00793EAB"/>
    <w:rsid w:val="00796281"/>
    <w:rsid w:val="007A04E0"/>
    <w:rsid w:val="007A08E4"/>
    <w:rsid w:val="007A1543"/>
    <w:rsid w:val="007A1930"/>
    <w:rsid w:val="007A27F5"/>
    <w:rsid w:val="007A36AF"/>
    <w:rsid w:val="007A3865"/>
    <w:rsid w:val="007A5380"/>
    <w:rsid w:val="007A56B5"/>
    <w:rsid w:val="007A5CB0"/>
    <w:rsid w:val="007A6003"/>
    <w:rsid w:val="007A6B53"/>
    <w:rsid w:val="007A7A64"/>
    <w:rsid w:val="007B124F"/>
    <w:rsid w:val="007B1557"/>
    <w:rsid w:val="007B3D28"/>
    <w:rsid w:val="007B446C"/>
    <w:rsid w:val="007B5026"/>
    <w:rsid w:val="007B7903"/>
    <w:rsid w:val="007C00F3"/>
    <w:rsid w:val="007C1778"/>
    <w:rsid w:val="007C1BDE"/>
    <w:rsid w:val="007C2EA0"/>
    <w:rsid w:val="007C502E"/>
    <w:rsid w:val="007C5AA7"/>
    <w:rsid w:val="007D26FE"/>
    <w:rsid w:val="007D4B59"/>
    <w:rsid w:val="007D5CD5"/>
    <w:rsid w:val="007D6112"/>
    <w:rsid w:val="007E07D4"/>
    <w:rsid w:val="007E5A0C"/>
    <w:rsid w:val="007E5C11"/>
    <w:rsid w:val="007E5D70"/>
    <w:rsid w:val="007E6A8D"/>
    <w:rsid w:val="007E6E75"/>
    <w:rsid w:val="007E7658"/>
    <w:rsid w:val="007E7CF1"/>
    <w:rsid w:val="007E7F44"/>
    <w:rsid w:val="007F01B0"/>
    <w:rsid w:val="007F31D0"/>
    <w:rsid w:val="007F3D9E"/>
    <w:rsid w:val="007F4CF2"/>
    <w:rsid w:val="007F507E"/>
    <w:rsid w:val="007F5630"/>
    <w:rsid w:val="007F66BC"/>
    <w:rsid w:val="007F7FB1"/>
    <w:rsid w:val="00800DD4"/>
    <w:rsid w:val="00800E99"/>
    <w:rsid w:val="00801357"/>
    <w:rsid w:val="0080266A"/>
    <w:rsid w:val="0080315F"/>
    <w:rsid w:val="00803819"/>
    <w:rsid w:val="00804191"/>
    <w:rsid w:val="00804A7D"/>
    <w:rsid w:val="00804DD6"/>
    <w:rsid w:val="0080533A"/>
    <w:rsid w:val="0080563F"/>
    <w:rsid w:val="00805AB1"/>
    <w:rsid w:val="00806064"/>
    <w:rsid w:val="00810F22"/>
    <w:rsid w:val="00813744"/>
    <w:rsid w:val="00815B9D"/>
    <w:rsid w:val="008167CA"/>
    <w:rsid w:val="00817AD7"/>
    <w:rsid w:val="008203F7"/>
    <w:rsid w:val="0082055E"/>
    <w:rsid w:val="00821847"/>
    <w:rsid w:val="00821CD4"/>
    <w:rsid w:val="0082285A"/>
    <w:rsid w:val="00822AB7"/>
    <w:rsid w:val="00823954"/>
    <w:rsid w:val="00823965"/>
    <w:rsid w:val="00823BBC"/>
    <w:rsid w:val="00823E77"/>
    <w:rsid w:val="00825ADF"/>
    <w:rsid w:val="00826875"/>
    <w:rsid w:val="00831A09"/>
    <w:rsid w:val="008330E9"/>
    <w:rsid w:val="00833B8B"/>
    <w:rsid w:val="00835597"/>
    <w:rsid w:val="00836C66"/>
    <w:rsid w:val="00836EAF"/>
    <w:rsid w:val="00837012"/>
    <w:rsid w:val="008404BB"/>
    <w:rsid w:val="00840D10"/>
    <w:rsid w:val="00841903"/>
    <w:rsid w:val="0084224F"/>
    <w:rsid w:val="00843C37"/>
    <w:rsid w:val="00844F9D"/>
    <w:rsid w:val="008451D9"/>
    <w:rsid w:val="00845A9B"/>
    <w:rsid w:val="00845CEB"/>
    <w:rsid w:val="0084643F"/>
    <w:rsid w:val="0084665D"/>
    <w:rsid w:val="008468BC"/>
    <w:rsid w:val="00851892"/>
    <w:rsid w:val="00852045"/>
    <w:rsid w:val="0085228D"/>
    <w:rsid w:val="0085261D"/>
    <w:rsid w:val="0085263F"/>
    <w:rsid w:val="00852A0E"/>
    <w:rsid w:val="0085573F"/>
    <w:rsid w:val="0086045D"/>
    <w:rsid w:val="008618A7"/>
    <w:rsid w:val="0086213E"/>
    <w:rsid w:val="00864F7E"/>
    <w:rsid w:val="00866F80"/>
    <w:rsid w:val="00867F16"/>
    <w:rsid w:val="008702D5"/>
    <w:rsid w:val="00870341"/>
    <w:rsid w:val="00870380"/>
    <w:rsid w:val="0087249E"/>
    <w:rsid w:val="008727A1"/>
    <w:rsid w:val="00873CCB"/>
    <w:rsid w:val="00877015"/>
    <w:rsid w:val="00880674"/>
    <w:rsid w:val="0088168B"/>
    <w:rsid w:val="0088309E"/>
    <w:rsid w:val="0088370E"/>
    <w:rsid w:val="00884191"/>
    <w:rsid w:val="00884C15"/>
    <w:rsid w:val="008872EB"/>
    <w:rsid w:val="00887582"/>
    <w:rsid w:val="0088763A"/>
    <w:rsid w:val="00887B62"/>
    <w:rsid w:val="00892417"/>
    <w:rsid w:val="008929C6"/>
    <w:rsid w:val="008957E5"/>
    <w:rsid w:val="00895AAA"/>
    <w:rsid w:val="00895DA6"/>
    <w:rsid w:val="008967C4"/>
    <w:rsid w:val="008A1A51"/>
    <w:rsid w:val="008A259B"/>
    <w:rsid w:val="008A2E0D"/>
    <w:rsid w:val="008A30B5"/>
    <w:rsid w:val="008A4387"/>
    <w:rsid w:val="008A4C5A"/>
    <w:rsid w:val="008A61D6"/>
    <w:rsid w:val="008B0872"/>
    <w:rsid w:val="008B12AA"/>
    <w:rsid w:val="008B429A"/>
    <w:rsid w:val="008B4380"/>
    <w:rsid w:val="008B459D"/>
    <w:rsid w:val="008B58AF"/>
    <w:rsid w:val="008B64FF"/>
    <w:rsid w:val="008B74CD"/>
    <w:rsid w:val="008C2DEE"/>
    <w:rsid w:val="008C3D84"/>
    <w:rsid w:val="008C44DC"/>
    <w:rsid w:val="008C46DC"/>
    <w:rsid w:val="008C6632"/>
    <w:rsid w:val="008C669B"/>
    <w:rsid w:val="008D0BF8"/>
    <w:rsid w:val="008D0E26"/>
    <w:rsid w:val="008D1638"/>
    <w:rsid w:val="008D3CB6"/>
    <w:rsid w:val="008D75B9"/>
    <w:rsid w:val="008E115C"/>
    <w:rsid w:val="008E1180"/>
    <w:rsid w:val="008E3A2A"/>
    <w:rsid w:val="008E46C5"/>
    <w:rsid w:val="008E52AA"/>
    <w:rsid w:val="008E5C64"/>
    <w:rsid w:val="008E5F0F"/>
    <w:rsid w:val="008E61A4"/>
    <w:rsid w:val="008E7E40"/>
    <w:rsid w:val="008F0ADC"/>
    <w:rsid w:val="008F0AF5"/>
    <w:rsid w:val="008F1200"/>
    <w:rsid w:val="008F16FE"/>
    <w:rsid w:val="008F1D21"/>
    <w:rsid w:val="008F2444"/>
    <w:rsid w:val="008F3794"/>
    <w:rsid w:val="008F398A"/>
    <w:rsid w:val="008F3E07"/>
    <w:rsid w:val="008F5A29"/>
    <w:rsid w:val="008F5E89"/>
    <w:rsid w:val="008F61A2"/>
    <w:rsid w:val="008F72BD"/>
    <w:rsid w:val="008F79A8"/>
    <w:rsid w:val="0090088A"/>
    <w:rsid w:val="00901105"/>
    <w:rsid w:val="00903C55"/>
    <w:rsid w:val="009057A3"/>
    <w:rsid w:val="00905D58"/>
    <w:rsid w:val="009075E0"/>
    <w:rsid w:val="00910C67"/>
    <w:rsid w:val="00911F74"/>
    <w:rsid w:val="0091624B"/>
    <w:rsid w:val="00916284"/>
    <w:rsid w:val="0091656C"/>
    <w:rsid w:val="00916DD2"/>
    <w:rsid w:val="009204A9"/>
    <w:rsid w:val="009205FB"/>
    <w:rsid w:val="00920CDC"/>
    <w:rsid w:val="00923F3A"/>
    <w:rsid w:val="00923F65"/>
    <w:rsid w:val="009269F9"/>
    <w:rsid w:val="0092709D"/>
    <w:rsid w:val="00927EF2"/>
    <w:rsid w:val="00930437"/>
    <w:rsid w:val="009308E9"/>
    <w:rsid w:val="00931912"/>
    <w:rsid w:val="00932127"/>
    <w:rsid w:val="009354C8"/>
    <w:rsid w:val="009376EB"/>
    <w:rsid w:val="00941B7B"/>
    <w:rsid w:val="00941BE3"/>
    <w:rsid w:val="00941D6A"/>
    <w:rsid w:val="00942EEA"/>
    <w:rsid w:val="0094443E"/>
    <w:rsid w:val="009444CA"/>
    <w:rsid w:val="00945CA4"/>
    <w:rsid w:val="009464A5"/>
    <w:rsid w:val="00946B67"/>
    <w:rsid w:val="00946DCC"/>
    <w:rsid w:val="00947739"/>
    <w:rsid w:val="00951890"/>
    <w:rsid w:val="0095224C"/>
    <w:rsid w:val="00954AF3"/>
    <w:rsid w:val="0095562B"/>
    <w:rsid w:val="00960072"/>
    <w:rsid w:val="00961D53"/>
    <w:rsid w:val="00962DAD"/>
    <w:rsid w:val="009632F8"/>
    <w:rsid w:val="00963CFB"/>
    <w:rsid w:val="00964087"/>
    <w:rsid w:val="00964844"/>
    <w:rsid w:val="00965E86"/>
    <w:rsid w:val="009673F1"/>
    <w:rsid w:val="00967C36"/>
    <w:rsid w:val="0097186A"/>
    <w:rsid w:val="00972A0E"/>
    <w:rsid w:val="00972DC3"/>
    <w:rsid w:val="0097322F"/>
    <w:rsid w:val="00974369"/>
    <w:rsid w:val="00976805"/>
    <w:rsid w:val="0098017E"/>
    <w:rsid w:val="009812FF"/>
    <w:rsid w:val="00981615"/>
    <w:rsid w:val="00981922"/>
    <w:rsid w:val="00982761"/>
    <w:rsid w:val="00982B29"/>
    <w:rsid w:val="00985D56"/>
    <w:rsid w:val="00985EFD"/>
    <w:rsid w:val="009864C6"/>
    <w:rsid w:val="00986939"/>
    <w:rsid w:val="00987C1B"/>
    <w:rsid w:val="00991B6B"/>
    <w:rsid w:val="00991BFE"/>
    <w:rsid w:val="009926D1"/>
    <w:rsid w:val="00996AED"/>
    <w:rsid w:val="009A029D"/>
    <w:rsid w:val="009A14BD"/>
    <w:rsid w:val="009A67B8"/>
    <w:rsid w:val="009A6F56"/>
    <w:rsid w:val="009B06B0"/>
    <w:rsid w:val="009B088B"/>
    <w:rsid w:val="009B1CF6"/>
    <w:rsid w:val="009B2F35"/>
    <w:rsid w:val="009B3E82"/>
    <w:rsid w:val="009B5E8E"/>
    <w:rsid w:val="009B6EB1"/>
    <w:rsid w:val="009C0039"/>
    <w:rsid w:val="009C03B3"/>
    <w:rsid w:val="009C0CBF"/>
    <w:rsid w:val="009C4DED"/>
    <w:rsid w:val="009C5B54"/>
    <w:rsid w:val="009C5EEC"/>
    <w:rsid w:val="009C6313"/>
    <w:rsid w:val="009C640E"/>
    <w:rsid w:val="009D12E2"/>
    <w:rsid w:val="009D1375"/>
    <w:rsid w:val="009D245E"/>
    <w:rsid w:val="009D3857"/>
    <w:rsid w:val="009D57AE"/>
    <w:rsid w:val="009D6754"/>
    <w:rsid w:val="009D6B72"/>
    <w:rsid w:val="009D7ECD"/>
    <w:rsid w:val="009E1375"/>
    <w:rsid w:val="009E1D71"/>
    <w:rsid w:val="009E2443"/>
    <w:rsid w:val="009E2AEF"/>
    <w:rsid w:val="009E2BF2"/>
    <w:rsid w:val="009E3A4F"/>
    <w:rsid w:val="009E4A1B"/>
    <w:rsid w:val="009E57BD"/>
    <w:rsid w:val="009E69CB"/>
    <w:rsid w:val="009F0274"/>
    <w:rsid w:val="009F1824"/>
    <w:rsid w:val="009F3EFA"/>
    <w:rsid w:val="009F48A3"/>
    <w:rsid w:val="009F4CBF"/>
    <w:rsid w:val="00A002F9"/>
    <w:rsid w:val="00A00428"/>
    <w:rsid w:val="00A00546"/>
    <w:rsid w:val="00A005E2"/>
    <w:rsid w:val="00A00643"/>
    <w:rsid w:val="00A00D96"/>
    <w:rsid w:val="00A0160F"/>
    <w:rsid w:val="00A02AD4"/>
    <w:rsid w:val="00A05A85"/>
    <w:rsid w:val="00A0608F"/>
    <w:rsid w:val="00A0618C"/>
    <w:rsid w:val="00A07384"/>
    <w:rsid w:val="00A1399F"/>
    <w:rsid w:val="00A14F45"/>
    <w:rsid w:val="00A23213"/>
    <w:rsid w:val="00A232DC"/>
    <w:rsid w:val="00A24379"/>
    <w:rsid w:val="00A24515"/>
    <w:rsid w:val="00A25D10"/>
    <w:rsid w:val="00A25E26"/>
    <w:rsid w:val="00A25F71"/>
    <w:rsid w:val="00A26FD6"/>
    <w:rsid w:val="00A27B28"/>
    <w:rsid w:val="00A27C3B"/>
    <w:rsid w:val="00A27F27"/>
    <w:rsid w:val="00A30DF9"/>
    <w:rsid w:val="00A30DFE"/>
    <w:rsid w:val="00A31281"/>
    <w:rsid w:val="00A31BF4"/>
    <w:rsid w:val="00A32607"/>
    <w:rsid w:val="00A33E81"/>
    <w:rsid w:val="00A345BF"/>
    <w:rsid w:val="00A34A8C"/>
    <w:rsid w:val="00A35974"/>
    <w:rsid w:val="00A37BA1"/>
    <w:rsid w:val="00A40033"/>
    <w:rsid w:val="00A407A7"/>
    <w:rsid w:val="00A41C37"/>
    <w:rsid w:val="00A423A3"/>
    <w:rsid w:val="00A427C3"/>
    <w:rsid w:val="00A43B9F"/>
    <w:rsid w:val="00A442B0"/>
    <w:rsid w:val="00A45A47"/>
    <w:rsid w:val="00A47665"/>
    <w:rsid w:val="00A506D9"/>
    <w:rsid w:val="00A538DA"/>
    <w:rsid w:val="00A54F7E"/>
    <w:rsid w:val="00A55712"/>
    <w:rsid w:val="00A56B3A"/>
    <w:rsid w:val="00A60E8F"/>
    <w:rsid w:val="00A63874"/>
    <w:rsid w:val="00A64071"/>
    <w:rsid w:val="00A64F75"/>
    <w:rsid w:val="00A6508E"/>
    <w:rsid w:val="00A65EF4"/>
    <w:rsid w:val="00A665B0"/>
    <w:rsid w:val="00A71F58"/>
    <w:rsid w:val="00A72740"/>
    <w:rsid w:val="00A72939"/>
    <w:rsid w:val="00A74B4F"/>
    <w:rsid w:val="00A755E3"/>
    <w:rsid w:val="00A80A3B"/>
    <w:rsid w:val="00A813D9"/>
    <w:rsid w:val="00A8241D"/>
    <w:rsid w:val="00A830EB"/>
    <w:rsid w:val="00A86175"/>
    <w:rsid w:val="00A86276"/>
    <w:rsid w:val="00A902EB"/>
    <w:rsid w:val="00A914CE"/>
    <w:rsid w:val="00A91A70"/>
    <w:rsid w:val="00A91A72"/>
    <w:rsid w:val="00A94A99"/>
    <w:rsid w:val="00A9691A"/>
    <w:rsid w:val="00A97E24"/>
    <w:rsid w:val="00AA02A9"/>
    <w:rsid w:val="00AA2A14"/>
    <w:rsid w:val="00AA2A77"/>
    <w:rsid w:val="00AA3032"/>
    <w:rsid w:val="00AA733D"/>
    <w:rsid w:val="00AB0E26"/>
    <w:rsid w:val="00AB309F"/>
    <w:rsid w:val="00AB39B4"/>
    <w:rsid w:val="00AB45F7"/>
    <w:rsid w:val="00AB4676"/>
    <w:rsid w:val="00AB5EDD"/>
    <w:rsid w:val="00AB7545"/>
    <w:rsid w:val="00AB761D"/>
    <w:rsid w:val="00AC136E"/>
    <w:rsid w:val="00AC14FF"/>
    <w:rsid w:val="00AC242E"/>
    <w:rsid w:val="00AC27E8"/>
    <w:rsid w:val="00AC57DC"/>
    <w:rsid w:val="00AD1929"/>
    <w:rsid w:val="00AD1A25"/>
    <w:rsid w:val="00AD1A3D"/>
    <w:rsid w:val="00AD251D"/>
    <w:rsid w:val="00AD2B0E"/>
    <w:rsid w:val="00AD2EA3"/>
    <w:rsid w:val="00AD49A2"/>
    <w:rsid w:val="00AD5160"/>
    <w:rsid w:val="00AD7E05"/>
    <w:rsid w:val="00AE1333"/>
    <w:rsid w:val="00AE2B51"/>
    <w:rsid w:val="00AE3174"/>
    <w:rsid w:val="00AE5032"/>
    <w:rsid w:val="00AE54D7"/>
    <w:rsid w:val="00AF1308"/>
    <w:rsid w:val="00AF28CF"/>
    <w:rsid w:val="00AF4931"/>
    <w:rsid w:val="00AF4A85"/>
    <w:rsid w:val="00AF535B"/>
    <w:rsid w:val="00AF55E0"/>
    <w:rsid w:val="00AF55E6"/>
    <w:rsid w:val="00AF6556"/>
    <w:rsid w:val="00AF699F"/>
    <w:rsid w:val="00AF6E71"/>
    <w:rsid w:val="00AF7767"/>
    <w:rsid w:val="00B003BB"/>
    <w:rsid w:val="00B0110E"/>
    <w:rsid w:val="00B030CB"/>
    <w:rsid w:val="00B03767"/>
    <w:rsid w:val="00B066AC"/>
    <w:rsid w:val="00B076DD"/>
    <w:rsid w:val="00B10A2D"/>
    <w:rsid w:val="00B10AFD"/>
    <w:rsid w:val="00B15B2C"/>
    <w:rsid w:val="00B17750"/>
    <w:rsid w:val="00B179C7"/>
    <w:rsid w:val="00B215D6"/>
    <w:rsid w:val="00B21C9C"/>
    <w:rsid w:val="00B22BF7"/>
    <w:rsid w:val="00B23BE0"/>
    <w:rsid w:val="00B2400B"/>
    <w:rsid w:val="00B25668"/>
    <w:rsid w:val="00B2744E"/>
    <w:rsid w:val="00B27951"/>
    <w:rsid w:val="00B3011F"/>
    <w:rsid w:val="00B30C3A"/>
    <w:rsid w:val="00B31124"/>
    <w:rsid w:val="00B320E5"/>
    <w:rsid w:val="00B33D91"/>
    <w:rsid w:val="00B35C79"/>
    <w:rsid w:val="00B36BD8"/>
    <w:rsid w:val="00B4053E"/>
    <w:rsid w:val="00B40B45"/>
    <w:rsid w:val="00B42D69"/>
    <w:rsid w:val="00B455BC"/>
    <w:rsid w:val="00B45BE8"/>
    <w:rsid w:val="00B53475"/>
    <w:rsid w:val="00B53693"/>
    <w:rsid w:val="00B537C8"/>
    <w:rsid w:val="00B56497"/>
    <w:rsid w:val="00B6151E"/>
    <w:rsid w:val="00B61885"/>
    <w:rsid w:val="00B62104"/>
    <w:rsid w:val="00B64625"/>
    <w:rsid w:val="00B64A4D"/>
    <w:rsid w:val="00B65B1C"/>
    <w:rsid w:val="00B71998"/>
    <w:rsid w:val="00B721C3"/>
    <w:rsid w:val="00B73D70"/>
    <w:rsid w:val="00B769D3"/>
    <w:rsid w:val="00B76EF8"/>
    <w:rsid w:val="00B80725"/>
    <w:rsid w:val="00B817BA"/>
    <w:rsid w:val="00B83944"/>
    <w:rsid w:val="00B83AF3"/>
    <w:rsid w:val="00B83F97"/>
    <w:rsid w:val="00B8451D"/>
    <w:rsid w:val="00B87622"/>
    <w:rsid w:val="00B9112C"/>
    <w:rsid w:val="00B9230F"/>
    <w:rsid w:val="00B94883"/>
    <w:rsid w:val="00B94A95"/>
    <w:rsid w:val="00B95E34"/>
    <w:rsid w:val="00BA5136"/>
    <w:rsid w:val="00BA59F4"/>
    <w:rsid w:val="00BA6952"/>
    <w:rsid w:val="00BA6EAE"/>
    <w:rsid w:val="00BA7A87"/>
    <w:rsid w:val="00BB1E26"/>
    <w:rsid w:val="00BB36DD"/>
    <w:rsid w:val="00BB42F3"/>
    <w:rsid w:val="00BB5F98"/>
    <w:rsid w:val="00BC1DCF"/>
    <w:rsid w:val="00BC2149"/>
    <w:rsid w:val="00BC2508"/>
    <w:rsid w:val="00BC4D63"/>
    <w:rsid w:val="00BC591C"/>
    <w:rsid w:val="00BC6971"/>
    <w:rsid w:val="00BC7FC2"/>
    <w:rsid w:val="00BD6BA9"/>
    <w:rsid w:val="00BD7427"/>
    <w:rsid w:val="00BD7EE4"/>
    <w:rsid w:val="00BE01C8"/>
    <w:rsid w:val="00BE05FE"/>
    <w:rsid w:val="00BE2EA8"/>
    <w:rsid w:val="00BE3CDE"/>
    <w:rsid w:val="00BE5623"/>
    <w:rsid w:val="00BE5D8E"/>
    <w:rsid w:val="00BE73B6"/>
    <w:rsid w:val="00BF0675"/>
    <w:rsid w:val="00BF0C7A"/>
    <w:rsid w:val="00BF1B75"/>
    <w:rsid w:val="00BF2345"/>
    <w:rsid w:val="00BF2CCD"/>
    <w:rsid w:val="00BF4443"/>
    <w:rsid w:val="00BF4E56"/>
    <w:rsid w:val="00BF65E0"/>
    <w:rsid w:val="00C0067C"/>
    <w:rsid w:val="00C00885"/>
    <w:rsid w:val="00C00BFC"/>
    <w:rsid w:val="00C01BB8"/>
    <w:rsid w:val="00C02B2D"/>
    <w:rsid w:val="00C037CD"/>
    <w:rsid w:val="00C04599"/>
    <w:rsid w:val="00C07494"/>
    <w:rsid w:val="00C07B8E"/>
    <w:rsid w:val="00C10F56"/>
    <w:rsid w:val="00C11F21"/>
    <w:rsid w:val="00C146BD"/>
    <w:rsid w:val="00C16052"/>
    <w:rsid w:val="00C16133"/>
    <w:rsid w:val="00C16DD5"/>
    <w:rsid w:val="00C207EB"/>
    <w:rsid w:val="00C208AA"/>
    <w:rsid w:val="00C20EF1"/>
    <w:rsid w:val="00C2170F"/>
    <w:rsid w:val="00C237B1"/>
    <w:rsid w:val="00C237CD"/>
    <w:rsid w:val="00C247BA"/>
    <w:rsid w:val="00C2525F"/>
    <w:rsid w:val="00C2576C"/>
    <w:rsid w:val="00C25885"/>
    <w:rsid w:val="00C25A80"/>
    <w:rsid w:val="00C26DD5"/>
    <w:rsid w:val="00C278CC"/>
    <w:rsid w:val="00C316C8"/>
    <w:rsid w:val="00C3245B"/>
    <w:rsid w:val="00C324BA"/>
    <w:rsid w:val="00C33072"/>
    <w:rsid w:val="00C33237"/>
    <w:rsid w:val="00C35B35"/>
    <w:rsid w:val="00C37F14"/>
    <w:rsid w:val="00C40242"/>
    <w:rsid w:val="00C40AE0"/>
    <w:rsid w:val="00C41A17"/>
    <w:rsid w:val="00C45579"/>
    <w:rsid w:val="00C4727F"/>
    <w:rsid w:val="00C47DF7"/>
    <w:rsid w:val="00C5244B"/>
    <w:rsid w:val="00C5369A"/>
    <w:rsid w:val="00C53A2D"/>
    <w:rsid w:val="00C53A4B"/>
    <w:rsid w:val="00C540FC"/>
    <w:rsid w:val="00C5460C"/>
    <w:rsid w:val="00C5482C"/>
    <w:rsid w:val="00C549CB"/>
    <w:rsid w:val="00C55F66"/>
    <w:rsid w:val="00C56787"/>
    <w:rsid w:val="00C569E9"/>
    <w:rsid w:val="00C56F17"/>
    <w:rsid w:val="00C57E50"/>
    <w:rsid w:val="00C57F64"/>
    <w:rsid w:val="00C61B4C"/>
    <w:rsid w:val="00C6361A"/>
    <w:rsid w:val="00C64EED"/>
    <w:rsid w:val="00C66E3D"/>
    <w:rsid w:val="00C67DAC"/>
    <w:rsid w:val="00C70C6C"/>
    <w:rsid w:val="00C73904"/>
    <w:rsid w:val="00C7696A"/>
    <w:rsid w:val="00C80FB7"/>
    <w:rsid w:val="00C817A6"/>
    <w:rsid w:val="00C82A92"/>
    <w:rsid w:val="00C83CAA"/>
    <w:rsid w:val="00C84A00"/>
    <w:rsid w:val="00C87758"/>
    <w:rsid w:val="00C909BC"/>
    <w:rsid w:val="00C90A6E"/>
    <w:rsid w:val="00C913AC"/>
    <w:rsid w:val="00C91E91"/>
    <w:rsid w:val="00C92C86"/>
    <w:rsid w:val="00C92F9E"/>
    <w:rsid w:val="00C93302"/>
    <w:rsid w:val="00C943D7"/>
    <w:rsid w:val="00C97271"/>
    <w:rsid w:val="00CA08A9"/>
    <w:rsid w:val="00CA2BAA"/>
    <w:rsid w:val="00CA3531"/>
    <w:rsid w:val="00CA3D59"/>
    <w:rsid w:val="00CA4011"/>
    <w:rsid w:val="00CA46B6"/>
    <w:rsid w:val="00CA6165"/>
    <w:rsid w:val="00CA6866"/>
    <w:rsid w:val="00CA69F6"/>
    <w:rsid w:val="00CB1D04"/>
    <w:rsid w:val="00CB2917"/>
    <w:rsid w:val="00CB2E98"/>
    <w:rsid w:val="00CB4FB1"/>
    <w:rsid w:val="00CB56F7"/>
    <w:rsid w:val="00CB6564"/>
    <w:rsid w:val="00CB6794"/>
    <w:rsid w:val="00CB7455"/>
    <w:rsid w:val="00CC01EC"/>
    <w:rsid w:val="00CC024F"/>
    <w:rsid w:val="00CC04C8"/>
    <w:rsid w:val="00CC0847"/>
    <w:rsid w:val="00CC2233"/>
    <w:rsid w:val="00CC276C"/>
    <w:rsid w:val="00CC4459"/>
    <w:rsid w:val="00CC601D"/>
    <w:rsid w:val="00CC7615"/>
    <w:rsid w:val="00CD02DA"/>
    <w:rsid w:val="00CD1B0F"/>
    <w:rsid w:val="00CD26F2"/>
    <w:rsid w:val="00CD3DF3"/>
    <w:rsid w:val="00CD483C"/>
    <w:rsid w:val="00CD4BFC"/>
    <w:rsid w:val="00CD63AF"/>
    <w:rsid w:val="00CD6759"/>
    <w:rsid w:val="00CD6FA6"/>
    <w:rsid w:val="00CD7660"/>
    <w:rsid w:val="00CD7E76"/>
    <w:rsid w:val="00CE0F08"/>
    <w:rsid w:val="00CE1DC0"/>
    <w:rsid w:val="00CE2EDF"/>
    <w:rsid w:val="00CE310C"/>
    <w:rsid w:val="00CE31FB"/>
    <w:rsid w:val="00CE49FB"/>
    <w:rsid w:val="00CE5E9F"/>
    <w:rsid w:val="00CE6B72"/>
    <w:rsid w:val="00CF065C"/>
    <w:rsid w:val="00CF33D8"/>
    <w:rsid w:val="00CF3DB6"/>
    <w:rsid w:val="00CF46ED"/>
    <w:rsid w:val="00CF5117"/>
    <w:rsid w:val="00CF5376"/>
    <w:rsid w:val="00CF67FB"/>
    <w:rsid w:val="00CF6BC8"/>
    <w:rsid w:val="00CF73F6"/>
    <w:rsid w:val="00CF7BB7"/>
    <w:rsid w:val="00D004BE"/>
    <w:rsid w:val="00D015EC"/>
    <w:rsid w:val="00D01609"/>
    <w:rsid w:val="00D025E9"/>
    <w:rsid w:val="00D03386"/>
    <w:rsid w:val="00D03850"/>
    <w:rsid w:val="00D03F9C"/>
    <w:rsid w:val="00D06152"/>
    <w:rsid w:val="00D06BE5"/>
    <w:rsid w:val="00D06E46"/>
    <w:rsid w:val="00D1043A"/>
    <w:rsid w:val="00D11121"/>
    <w:rsid w:val="00D1151A"/>
    <w:rsid w:val="00D130D6"/>
    <w:rsid w:val="00D136AA"/>
    <w:rsid w:val="00D1543A"/>
    <w:rsid w:val="00D1667D"/>
    <w:rsid w:val="00D176B3"/>
    <w:rsid w:val="00D17CCD"/>
    <w:rsid w:val="00D20179"/>
    <w:rsid w:val="00D22028"/>
    <w:rsid w:val="00D23DFB"/>
    <w:rsid w:val="00D24159"/>
    <w:rsid w:val="00D24323"/>
    <w:rsid w:val="00D258D9"/>
    <w:rsid w:val="00D26B9B"/>
    <w:rsid w:val="00D26D58"/>
    <w:rsid w:val="00D27018"/>
    <w:rsid w:val="00D27E49"/>
    <w:rsid w:val="00D328E2"/>
    <w:rsid w:val="00D346C8"/>
    <w:rsid w:val="00D349D6"/>
    <w:rsid w:val="00D35D8A"/>
    <w:rsid w:val="00D37295"/>
    <w:rsid w:val="00D373EE"/>
    <w:rsid w:val="00D406E3"/>
    <w:rsid w:val="00D411A1"/>
    <w:rsid w:val="00D411C5"/>
    <w:rsid w:val="00D416D1"/>
    <w:rsid w:val="00D419A8"/>
    <w:rsid w:val="00D42816"/>
    <w:rsid w:val="00D43C6E"/>
    <w:rsid w:val="00D43DCC"/>
    <w:rsid w:val="00D44C92"/>
    <w:rsid w:val="00D46969"/>
    <w:rsid w:val="00D46C03"/>
    <w:rsid w:val="00D50291"/>
    <w:rsid w:val="00D508BC"/>
    <w:rsid w:val="00D50C36"/>
    <w:rsid w:val="00D54E3D"/>
    <w:rsid w:val="00D577FD"/>
    <w:rsid w:val="00D57AAE"/>
    <w:rsid w:val="00D6168F"/>
    <w:rsid w:val="00D62FE1"/>
    <w:rsid w:val="00D64802"/>
    <w:rsid w:val="00D67C2D"/>
    <w:rsid w:val="00D71EEE"/>
    <w:rsid w:val="00D74F4B"/>
    <w:rsid w:val="00D7591C"/>
    <w:rsid w:val="00D75AC4"/>
    <w:rsid w:val="00D75C17"/>
    <w:rsid w:val="00D76123"/>
    <w:rsid w:val="00D7669D"/>
    <w:rsid w:val="00D80036"/>
    <w:rsid w:val="00D81B8A"/>
    <w:rsid w:val="00D81ECE"/>
    <w:rsid w:val="00D81F9D"/>
    <w:rsid w:val="00D822A2"/>
    <w:rsid w:val="00D82699"/>
    <w:rsid w:val="00D828D6"/>
    <w:rsid w:val="00D84144"/>
    <w:rsid w:val="00D84FBA"/>
    <w:rsid w:val="00D86F1C"/>
    <w:rsid w:val="00D9033E"/>
    <w:rsid w:val="00D909A2"/>
    <w:rsid w:val="00D9235B"/>
    <w:rsid w:val="00D93DF9"/>
    <w:rsid w:val="00D95B6C"/>
    <w:rsid w:val="00D965B5"/>
    <w:rsid w:val="00D967C4"/>
    <w:rsid w:val="00D970A1"/>
    <w:rsid w:val="00DA05DC"/>
    <w:rsid w:val="00DA0D0A"/>
    <w:rsid w:val="00DA0F07"/>
    <w:rsid w:val="00DA1CE2"/>
    <w:rsid w:val="00DA203C"/>
    <w:rsid w:val="00DA3029"/>
    <w:rsid w:val="00DA4AD6"/>
    <w:rsid w:val="00DA5F15"/>
    <w:rsid w:val="00DA6AC4"/>
    <w:rsid w:val="00DA6C22"/>
    <w:rsid w:val="00DB01B8"/>
    <w:rsid w:val="00DB12CA"/>
    <w:rsid w:val="00DB1425"/>
    <w:rsid w:val="00DB31A0"/>
    <w:rsid w:val="00DB4808"/>
    <w:rsid w:val="00DB72AC"/>
    <w:rsid w:val="00DB7C73"/>
    <w:rsid w:val="00DC0008"/>
    <w:rsid w:val="00DC0A49"/>
    <w:rsid w:val="00DC0EA2"/>
    <w:rsid w:val="00DC1727"/>
    <w:rsid w:val="00DC2E9D"/>
    <w:rsid w:val="00DC33AB"/>
    <w:rsid w:val="00DC34D3"/>
    <w:rsid w:val="00DC3BF7"/>
    <w:rsid w:val="00DC447C"/>
    <w:rsid w:val="00DC4849"/>
    <w:rsid w:val="00DC6F21"/>
    <w:rsid w:val="00DC7862"/>
    <w:rsid w:val="00DC7A6F"/>
    <w:rsid w:val="00DD1A85"/>
    <w:rsid w:val="00DD1B9D"/>
    <w:rsid w:val="00DD2C64"/>
    <w:rsid w:val="00DD2ED2"/>
    <w:rsid w:val="00DD3010"/>
    <w:rsid w:val="00DD3588"/>
    <w:rsid w:val="00DD36EE"/>
    <w:rsid w:val="00DD71A8"/>
    <w:rsid w:val="00DD7DE5"/>
    <w:rsid w:val="00DE07F5"/>
    <w:rsid w:val="00DE0EAD"/>
    <w:rsid w:val="00DE29AA"/>
    <w:rsid w:val="00DE346D"/>
    <w:rsid w:val="00DE3701"/>
    <w:rsid w:val="00DE418E"/>
    <w:rsid w:val="00DE4900"/>
    <w:rsid w:val="00DE4A75"/>
    <w:rsid w:val="00DE5959"/>
    <w:rsid w:val="00DE59A1"/>
    <w:rsid w:val="00DE5F62"/>
    <w:rsid w:val="00DE733E"/>
    <w:rsid w:val="00DF07D9"/>
    <w:rsid w:val="00DF0FA5"/>
    <w:rsid w:val="00DF106E"/>
    <w:rsid w:val="00DF11D5"/>
    <w:rsid w:val="00DF1907"/>
    <w:rsid w:val="00DF1A66"/>
    <w:rsid w:val="00DF1BA1"/>
    <w:rsid w:val="00DF469D"/>
    <w:rsid w:val="00DF4ADC"/>
    <w:rsid w:val="00DF5C75"/>
    <w:rsid w:val="00DF719B"/>
    <w:rsid w:val="00DF7C9B"/>
    <w:rsid w:val="00E00F2E"/>
    <w:rsid w:val="00E016CD"/>
    <w:rsid w:val="00E02028"/>
    <w:rsid w:val="00E029B0"/>
    <w:rsid w:val="00E03028"/>
    <w:rsid w:val="00E0538F"/>
    <w:rsid w:val="00E05FE0"/>
    <w:rsid w:val="00E077E7"/>
    <w:rsid w:val="00E07F86"/>
    <w:rsid w:val="00E11884"/>
    <w:rsid w:val="00E118AD"/>
    <w:rsid w:val="00E14A39"/>
    <w:rsid w:val="00E1673E"/>
    <w:rsid w:val="00E174F0"/>
    <w:rsid w:val="00E23BC6"/>
    <w:rsid w:val="00E25F14"/>
    <w:rsid w:val="00E26FD6"/>
    <w:rsid w:val="00E31FA6"/>
    <w:rsid w:val="00E32454"/>
    <w:rsid w:val="00E32696"/>
    <w:rsid w:val="00E32A54"/>
    <w:rsid w:val="00E32DFA"/>
    <w:rsid w:val="00E32E97"/>
    <w:rsid w:val="00E32E9D"/>
    <w:rsid w:val="00E337D2"/>
    <w:rsid w:val="00E34BB6"/>
    <w:rsid w:val="00E3597E"/>
    <w:rsid w:val="00E35B6F"/>
    <w:rsid w:val="00E36858"/>
    <w:rsid w:val="00E3790F"/>
    <w:rsid w:val="00E40082"/>
    <w:rsid w:val="00E412FC"/>
    <w:rsid w:val="00E41875"/>
    <w:rsid w:val="00E43084"/>
    <w:rsid w:val="00E439B3"/>
    <w:rsid w:val="00E44265"/>
    <w:rsid w:val="00E45C86"/>
    <w:rsid w:val="00E462D0"/>
    <w:rsid w:val="00E47795"/>
    <w:rsid w:val="00E52779"/>
    <w:rsid w:val="00E52E47"/>
    <w:rsid w:val="00E53EAF"/>
    <w:rsid w:val="00E54886"/>
    <w:rsid w:val="00E561A0"/>
    <w:rsid w:val="00E563A2"/>
    <w:rsid w:val="00E56DA1"/>
    <w:rsid w:val="00E62721"/>
    <w:rsid w:val="00E629DE"/>
    <w:rsid w:val="00E62E27"/>
    <w:rsid w:val="00E63A37"/>
    <w:rsid w:val="00E65A22"/>
    <w:rsid w:val="00E66197"/>
    <w:rsid w:val="00E66226"/>
    <w:rsid w:val="00E66414"/>
    <w:rsid w:val="00E66EBA"/>
    <w:rsid w:val="00E678B4"/>
    <w:rsid w:val="00E679CE"/>
    <w:rsid w:val="00E72F51"/>
    <w:rsid w:val="00E779FC"/>
    <w:rsid w:val="00E803A1"/>
    <w:rsid w:val="00E81010"/>
    <w:rsid w:val="00E81504"/>
    <w:rsid w:val="00E857CD"/>
    <w:rsid w:val="00E874F0"/>
    <w:rsid w:val="00E87588"/>
    <w:rsid w:val="00E926B6"/>
    <w:rsid w:val="00E9281C"/>
    <w:rsid w:val="00E95272"/>
    <w:rsid w:val="00E96700"/>
    <w:rsid w:val="00E96768"/>
    <w:rsid w:val="00E9763E"/>
    <w:rsid w:val="00E97752"/>
    <w:rsid w:val="00EA3087"/>
    <w:rsid w:val="00EA4EEC"/>
    <w:rsid w:val="00EA5A22"/>
    <w:rsid w:val="00EA5BFE"/>
    <w:rsid w:val="00EA6251"/>
    <w:rsid w:val="00EA67A8"/>
    <w:rsid w:val="00EB0EE8"/>
    <w:rsid w:val="00EB1BEE"/>
    <w:rsid w:val="00EB24FA"/>
    <w:rsid w:val="00EB3487"/>
    <w:rsid w:val="00EB72E7"/>
    <w:rsid w:val="00EC0BC6"/>
    <w:rsid w:val="00EC1B30"/>
    <w:rsid w:val="00EC1CCB"/>
    <w:rsid w:val="00EC30A6"/>
    <w:rsid w:val="00EC3A4D"/>
    <w:rsid w:val="00EC5AB9"/>
    <w:rsid w:val="00EC77B0"/>
    <w:rsid w:val="00EC7AF7"/>
    <w:rsid w:val="00ED09BD"/>
    <w:rsid w:val="00ED3C28"/>
    <w:rsid w:val="00ED4876"/>
    <w:rsid w:val="00ED495E"/>
    <w:rsid w:val="00ED5480"/>
    <w:rsid w:val="00ED657D"/>
    <w:rsid w:val="00ED7CDA"/>
    <w:rsid w:val="00ED7DE4"/>
    <w:rsid w:val="00ED7FE9"/>
    <w:rsid w:val="00EE1464"/>
    <w:rsid w:val="00EE284A"/>
    <w:rsid w:val="00EE2D4E"/>
    <w:rsid w:val="00EF0C19"/>
    <w:rsid w:val="00EF1205"/>
    <w:rsid w:val="00EF1C4B"/>
    <w:rsid w:val="00EF4732"/>
    <w:rsid w:val="00EF6194"/>
    <w:rsid w:val="00EF6563"/>
    <w:rsid w:val="00EF6A52"/>
    <w:rsid w:val="00EF78B1"/>
    <w:rsid w:val="00F001F3"/>
    <w:rsid w:val="00F00D59"/>
    <w:rsid w:val="00F00F2C"/>
    <w:rsid w:val="00F0173E"/>
    <w:rsid w:val="00F02EE5"/>
    <w:rsid w:val="00F03992"/>
    <w:rsid w:val="00F0465D"/>
    <w:rsid w:val="00F05B5E"/>
    <w:rsid w:val="00F0641A"/>
    <w:rsid w:val="00F06856"/>
    <w:rsid w:val="00F0740C"/>
    <w:rsid w:val="00F11F36"/>
    <w:rsid w:val="00F15305"/>
    <w:rsid w:val="00F15F28"/>
    <w:rsid w:val="00F161FA"/>
    <w:rsid w:val="00F16C64"/>
    <w:rsid w:val="00F16E40"/>
    <w:rsid w:val="00F1720A"/>
    <w:rsid w:val="00F1754E"/>
    <w:rsid w:val="00F204CC"/>
    <w:rsid w:val="00F21338"/>
    <w:rsid w:val="00F22427"/>
    <w:rsid w:val="00F23D65"/>
    <w:rsid w:val="00F23FC3"/>
    <w:rsid w:val="00F243FC"/>
    <w:rsid w:val="00F24CCB"/>
    <w:rsid w:val="00F25E9C"/>
    <w:rsid w:val="00F2633D"/>
    <w:rsid w:val="00F27F07"/>
    <w:rsid w:val="00F3311E"/>
    <w:rsid w:val="00F34D99"/>
    <w:rsid w:val="00F3515D"/>
    <w:rsid w:val="00F35C55"/>
    <w:rsid w:val="00F35E51"/>
    <w:rsid w:val="00F3654E"/>
    <w:rsid w:val="00F370C3"/>
    <w:rsid w:val="00F375D9"/>
    <w:rsid w:val="00F37902"/>
    <w:rsid w:val="00F40046"/>
    <w:rsid w:val="00F41083"/>
    <w:rsid w:val="00F41A9A"/>
    <w:rsid w:val="00F42C51"/>
    <w:rsid w:val="00F46D6E"/>
    <w:rsid w:val="00F4707B"/>
    <w:rsid w:val="00F47EDB"/>
    <w:rsid w:val="00F503AE"/>
    <w:rsid w:val="00F5069B"/>
    <w:rsid w:val="00F51858"/>
    <w:rsid w:val="00F51927"/>
    <w:rsid w:val="00F539AD"/>
    <w:rsid w:val="00F555A3"/>
    <w:rsid w:val="00F55865"/>
    <w:rsid w:val="00F55F7A"/>
    <w:rsid w:val="00F55FD0"/>
    <w:rsid w:val="00F561B4"/>
    <w:rsid w:val="00F56F30"/>
    <w:rsid w:val="00F56FEA"/>
    <w:rsid w:val="00F5723F"/>
    <w:rsid w:val="00F606BC"/>
    <w:rsid w:val="00F60CB3"/>
    <w:rsid w:val="00F6158C"/>
    <w:rsid w:val="00F61ADD"/>
    <w:rsid w:val="00F62F09"/>
    <w:rsid w:val="00F63EA6"/>
    <w:rsid w:val="00F65B53"/>
    <w:rsid w:val="00F66433"/>
    <w:rsid w:val="00F66470"/>
    <w:rsid w:val="00F6753B"/>
    <w:rsid w:val="00F7004A"/>
    <w:rsid w:val="00F713AE"/>
    <w:rsid w:val="00F729A9"/>
    <w:rsid w:val="00F72A07"/>
    <w:rsid w:val="00F72D95"/>
    <w:rsid w:val="00F74FBA"/>
    <w:rsid w:val="00F75729"/>
    <w:rsid w:val="00F76B3A"/>
    <w:rsid w:val="00F77B4B"/>
    <w:rsid w:val="00F80B57"/>
    <w:rsid w:val="00F80C6E"/>
    <w:rsid w:val="00F81421"/>
    <w:rsid w:val="00F83DEA"/>
    <w:rsid w:val="00F8505D"/>
    <w:rsid w:val="00F852CB"/>
    <w:rsid w:val="00F85E7E"/>
    <w:rsid w:val="00F85F29"/>
    <w:rsid w:val="00F8614F"/>
    <w:rsid w:val="00F92132"/>
    <w:rsid w:val="00F9217E"/>
    <w:rsid w:val="00F92248"/>
    <w:rsid w:val="00F9540A"/>
    <w:rsid w:val="00FA26C8"/>
    <w:rsid w:val="00FA3780"/>
    <w:rsid w:val="00FA4691"/>
    <w:rsid w:val="00FA5C6B"/>
    <w:rsid w:val="00FA6ADB"/>
    <w:rsid w:val="00FA7A5B"/>
    <w:rsid w:val="00FB1312"/>
    <w:rsid w:val="00FB281F"/>
    <w:rsid w:val="00FB2C6E"/>
    <w:rsid w:val="00FB4A01"/>
    <w:rsid w:val="00FB6FC0"/>
    <w:rsid w:val="00FC0689"/>
    <w:rsid w:val="00FC0D5C"/>
    <w:rsid w:val="00FC0ED2"/>
    <w:rsid w:val="00FC2790"/>
    <w:rsid w:val="00FC3EFA"/>
    <w:rsid w:val="00FC4934"/>
    <w:rsid w:val="00FC5EF5"/>
    <w:rsid w:val="00FC7935"/>
    <w:rsid w:val="00FC7E41"/>
    <w:rsid w:val="00FC7F20"/>
    <w:rsid w:val="00FD09CB"/>
    <w:rsid w:val="00FD1D05"/>
    <w:rsid w:val="00FD2607"/>
    <w:rsid w:val="00FD36A6"/>
    <w:rsid w:val="00FD51E8"/>
    <w:rsid w:val="00FD52E2"/>
    <w:rsid w:val="00FD59B0"/>
    <w:rsid w:val="00FD6ACE"/>
    <w:rsid w:val="00FD7589"/>
    <w:rsid w:val="00FD75FA"/>
    <w:rsid w:val="00FE0128"/>
    <w:rsid w:val="00FE0851"/>
    <w:rsid w:val="00FE0ED8"/>
    <w:rsid w:val="00FE231D"/>
    <w:rsid w:val="00FE2647"/>
    <w:rsid w:val="00FE40BA"/>
    <w:rsid w:val="00FE4970"/>
    <w:rsid w:val="00FE5126"/>
    <w:rsid w:val="00FE5E37"/>
    <w:rsid w:val="00FE5F6A"/>
    <w:rsid w:val="00FE7328"/>
    <w:rsid w:val="00FE7725"/>
    <w:rsid w:val="00FF0BDD"/>
    <w:rsid w:val="00FF10E5"/>
    <w:rsid w:val="00FF1C04"/>
    <w:rsid w:val="00FF26DF"/>
    <w:rsid w:val="00FF3654"/>
    <w:rsid w:val="00FF3CA3"/>
    <w:rsid w:val="00FF56E0"/>
    <w:rsid w:val="00FF5AB4"/>
    <w:rsid w:val="00FF6E16"/>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1EC4"/>
  <w15:chartTrackingRefBased/>
  <w15:docId w15:val="{5BBDDCB7-1034-444F-8BB9-09C52B1A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TT"/>
    </w:rPr>
  </w:style>
  <w:style w:type="paragraph" w:styleId="Heading1">
    <w:name w:val="heading 1"/>
    <w:basedOn w:val="Normal"/>
    <w:next w:val="Normal"/>
    <w:link w:val="Heading1Char"/>
    <w:uiPriority w:val="9"/>
    <w:qFormat/>
    <w:rsid w:val="009D7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CD"/>
    <w:rPr>
      <w:rFonts w:asciiTheme="majorHAnsi" w:eastAsiaTheme="majorEastAsia" w:hAnsiTheme="majorHAnsi" w:cstheme="majorBidi"/>
      <w:color w:val="0F4761" w:themeColor="accent1" w:themeShade="BF"/>
      <w:sz w:val="40"/>
      <w:szCs w:val="40"/>
      <w:lang w:val="en-TT"/>
    </w:rPr>
  </w:style>
  <w:style w:type="character" w:customStyle="1" w:styleId="Heading2Char">
    <w:name w:val="Heading 2 Char"/>
    <w:basedOn w:val="DefaultParagraphFont"/>
    <w:link w:val="Heading2"/>
    <w:uiPriority w:val="9"/>
    <w:semiHidden/>
    <w:rsid w:val="009D7ECD"/>
    <w:rPr>
      <w:rFonts w:asciiTheme="majorHAnsi" w:eastAsiaTheme="majorEastAsia" w:hAnsiTheme="majorHAnsi" w:cstheme="majorBidi"/>
      <w:color w:val="0F4761" w:themeColor="accent1" w:themeShade="BF"/>
      <w:sz w:val="32"/>
      <w:szCs w:val="32"/>
      <w:lang w:val="en-TT"/>
    </w:rPr>
  </w:style>
  <w:style w:type="character" w:customStyle="1" w:styleId="Heading3Char">
    <w:name w:val="Heading 3 Char"/>
    <w:basedOn w:val="DefaultParagraphFont"/>
    <w:link w:val="Heading3"/>
    <w:uiPriority w:val="9"/>
    <w:semiHidden/>
    <w:rsid w:val="009D7ECD"/>
    <w:rPr>
      <w:rFonts w:eastAsiaTheme="majorEastAsia" w:cstheme="majorBidi"/>
      <w:color w:val="0F4761" w:themeColor="accent1" w:themeShade="BF"/>
      <w:sz w:val="28"/>
      <w:szCs w:val="28"/>
      <w:lang w:val="en-TT"/>
    </w:rPr>
  </w:style>
  <w:style w:type="character" w:customStyle="1" w:styleId="Heading4Char">
    <w:name w:val="Heading 4 Char"/>
    <w:basedOn w:val="DefaultParagraphFont"/>
    <w:link w:val="Heading4"/>
    <w:uiPriority w:val="9"/>
    <w:semiHidden/>
    <w:rsid w:val="009D7ECD"/>
    <w:rPr>
      <w:rFonts w:eastAsiaTheme="majorEastAsia" w:cstheme="majorBidi"/>
      <w:i/>
      <w:iCs/>
      <w:color w:val="0F4761" w:themeColor="accent1" w:themeShade="BF"/>
      <w:lang w:val="en-TT"/>
    </w:rPr>
  </w:style>
  <w:style w:type="character" w:customStyle="1" w:styleId="Heading5Char">
    <w:name w:val="Heading 5 Char"/>
    <w:basedOn w:val="DefaultParagraphFont"/>
    <w:link w:val="Heading5"/>
    <w:uiPriority w:val="9"/>
    <w:semiHidden/>
    <w:rsid w:val="009D7ECD"/>
    <w:rPr>
      <w:rFonts w:eastAsiaTheme="majorEastAsia" w:cstheme="majorBidi"/>
      <w:color w:val="0F4761" w:themeColor="accent1" w:themeShade="BF"/>
      <w:lang w:val="en-TT"/>
    </w:rPr>
  </w:style>
  <w:style w:type="character" w:customStyle="1" w:styleId="Heading6Char">
    <w:name w:val="Heading 6 Char"/>
    <w:basedOn w:val="DefaultParagraphFont"/>
    <w:link w:val="Heading6"/>
    <w:uiPriority w:val="9"/>
    <w:semiHidden/>
    <w:rsid w:val="009D7ECD"/>
    <w:rPr>
      <w:rFonts w:eastAsiaTheme="majorEastAsia" w:cstheme="majorBidi"/>
      <w:i/>
      <w:iCs/>
      <w:color w:val="595959" w:themeColor="text1" w:themeTint="A6"/>
      <w:lang w:val="en-TT"/>
    </w:rPr>
  </w:style>
  <w:style w:type="character" w:customStyle="1" w:styleId="Heading7Char">
    <w:name w:val="Heading 7 Char"/>
    <w:basedOn w:val="DefaultParagraphFont"/>
    <w:link w:val="Heading7"/>
    <w:uiPriority w:val="9"/>
    <w:semiHidden/>
    <w:rsid w:val="009D7ECD"/>
    <w:rPr>
      <w:rFonts w:eastAsiaTheme="majorEastAsia" w:cstheme="majorBidi"/>
      <w:color w:val="595959" w:themeColor="text1" w:themeTint="A6"/>
      <w:lang w:val="en-TT"/>
    </w:rPr>
  </w:style>
  <w:style w:type="character" w:customStyle="1" w:styleId="Heading8Char">
    <w:name w:val="Heading 8 Char"/>
    <w:basedOn w:val="DefaultParagraphFont"/>
    <w:link w:val="Heading8"/>
    <w:uiPriority w:val="9"/>
    <w:semiHidden/>
    <w:rsid w:val="009D7ECD"/>
    <w:rPr>
      <w:rFonts w:eastAsiaTheme="majorEastAsia" w:cstheme="majorBidi"/>
      <w:i/>
      <w:iCs/>
      <w:color w:val="272727" w:themeColor="text1" w:themeTint="D8"/>
      <w:lang w:val="en-TT"/>
    </w:rPr>
  </w:style>
  <w:style w:type="character" w:customStyle="1" w:styleId="Heading9Char">
    <w:name w:val="Heading 9 Char"/>
    <w:basedOn w:val="DefaultParagraphFont"/>
    <w:link w:val="Heading9"/>
    <w:uiPriority w:val="9"/>
    <w:semiHidden/>
    <w:rsid w:val="009D7ECD"/>
    <w:rPr>
      <w:rFonts w:eastAsiaTheme="majorEastAsia" w:cstheme="majorBidi"/>
      <w:color w:val="272727" w:themeColor="text1" w:themeTint="D8"/>
      <w:lang w:val="en-TT"/>
    </w:rPr>
  </w:style>
  <w:style w:type="paragraph" w:styleId="Title">
    <w:name w:val="Title"/>
    <w:basedOn w:val="Normal"/>
    <w:next w:val="Normal"/>
    <w:link w:val="TitleChar"/>
    <w:uiPriority w:val="10"/>
    <w:qFormat/>
    <w:rsid w:val="009D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CD"/>
    <w:rPr>
      <w:rFonts w:asciiTheme="majorHAnsi" w:eastAsiaTheme="majorEastAsia" w:hAnsiTheme="majorHAnsi" w:cstheme="majorBidi"/>
      <w:spacing w:val="-10"/>
      <w:kern w:val="28"/>
      <w:sz w:val="56"/>
      <w:szCs w:val="56"/>
      <w:lang w:val="en-TT"/>
    </w:rPr>
  </w:style>
  <w:style w:type="paragraph" w:styleId="Subtitle">
    <w:name w:val="Subtitle"/>
    <w:basedOn w:val="Normal"/>
    <w:next w:val="Normal"/>
    <w:link w:val="SubtitleChar"/>
    <w:uiPriority w:val="11"/>
    <w:qFormat/>
    <w:rsid w:val="009D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CD"/>
    <w:rPr>
      <w:rFonts w:eastAsiaTheme="majorEastAsia" w:cstheme="majorBidi"/>
      <w:color w:val="595959" w:themeColor="text1" w:themeTint="A6"/>
      <w:spacing w:val="15"/>
      <w:sz w:val="28"/>
      <w:szCs w:val="28"/>
      <w:lang w:val="en-TT"/>
    </w:rPr>
  </w:style>
  <w:style w:type="paragraph" w:styleId="Quote">
    <w:name w:val="Quote"/>
    <w:basedOn w:val="Normal"/>
    <w:next w:val="Normal"/>
    <w:link w:val="QuoteChar"/>
    <w:uiPriority w:val="29"/>
    <w:qFormat/>
    <w:rsid w:val="009D7ECD"/>
    <w:pPr>
      <w:spacing w:before="160"/>
      <w:jc w:val="center"/>
    </w:pPr>
    <w:rPr>
      <w:i/>
      <w:iCs/>
      <w:color w:val="404040" w:themeColor="text1" w:themeTint="BF"/>
    </w:rPr>
  </w:style>
  <w:style w:type="character" w:customStyle="1" w:styleId="QuoteChar">
    <w:name w:val="Quote Char"/>
    <w:basedOn w:val="DefaultParagraphFont"/>
    <w:link w:val="Quote"/>
    <w:uiPriority w:val="29"/>
    <w:rsid w:val="009D7ECD"/>
    <w:rPr>
      <w:i/>
      <w:iCs/>
      <w:color w:val="404040" w:themeColor="text1" w:themeTint="BF"/>
      <w:lang w:val="en-TT"/>
    </w:rPr>
  </w:style>
  <w:style w:type="paragraph" w:styleId="ListParagraph">
    <w:name w:val="List Paragraph"/>
    <w:basedOn w:val="Normal"/>
    <w:uiPriority w:val="34"/>
    <w:qFormat/>
    <w:rsid w:val="009D7ECD"/>
    <w:pPr>
      <w:ind w:left="720"/>
      <w:contextualSpacing/>
    </w:pPr>
  </w:style>
  <w:style w:type="character" w:styleId="IntenseEmphasis">
    <w:name w:val="Intense Emphasis"/>
    <w:basedOn w:val="DefaultParagraphFont"/>
    <w:uiPriority w:val="21"/>
    <w:qFormat/>
    <w:rsid w:val="009D7ECD"/>
    <w:rPr>
      <w:i/>
      <w:iCs/>
      <w:color w:val="0F4761" w:themeColor="accent1" w:themeShade="BF"/>
    </w:rPr>
  </w:style>
  <w:style w:type="paragraph" w:styleId="IntenseQuote">
    <w:name w:val="Intense Quote"/>
    <w:basedOn w:val="Normal"/>
    <w:next w:val="Normal"/>
    <w:link w:val="IntenseQuoteChar"/>
    <w:uiPriority w:val="30"/>
    <w:qFormat/>
    <w:rsid w:val="009D7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ECD"/>
    <w:rPr>
      <w:i/>
      <w:iCs/>
      <w:color w:val="0F4761" w:themeColor="accent1" w:themeShade="BF"/>
      <w:lang w:val="en-TT"/>
    </w:rPr>
  </w:style>
  <w:style w:type="character" w:styleId="IntenseReference">
    <w:name w:val="Intense Reference"/>
    <w:basedOn w:val="DefaultParagraphFont"/>
    <w:uiPriority w:val="32"/>
    <w:qFormat/>
    <w:rsid w:val="009D7ECD"/>
    <w:rPr>
      <w:b/>
      <w:bCs/>
      <w:smallCaps/>
      <w:color w:val="0F4761" w:themeColor="accent1" w:themeShade="BF"/>
      <w:spacing w:val="5"/>
    </w:rPr>
  </w:style>
  <w:style w:type="paragraph" w:styleId="FootnoteText">
    <w:name w:val="footnote text"/>
    <w:basedOn w:val="Normal"/>
    <w:link w:val="FootnoteTextChar"/>
    <w:uiPriority w:val="99"/>
    <w:semiHidden/>
    <w:unhideWhenUsed/>
    <w:rsid w:val="00DE34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46D"/>
    <w:rPr>
      <w:sz w:val="20"/>
      <w:szCs w:val="20"/>
      <w:lang w:val="en-TT"/>
    </w:rPr>
  </w:style>
  <w:style w:type="character" w:styleId="FootnoteReference">
    <w:name w:val="footnote reference"/>
    <w:basedOn w:val="DefaultParagraphFont"/>
    <w:uiPriority w:val="99"/>
    <w:semiHidden/>
    <w:unhideWhenUsed/>
    <w:rsid w:val="00DE346D"/>
    <w:rPr>
      <w:vertAlign w:val="superscript"/>
    </w:rPr>
  </w:style>
  <w:style w:type="character" w:styleId="Hyperlink">
    <w:name w:val="Hyperlink"/>
    <w:basedOn w:val="DefaultParagraphFont"/>
    <w:uiPriority w:val="99"/>
    <w:unhideWhenUsed/>
    <w:rsid w:val="007F31D0"/>
    <w:rPr>
      <w:color w:val="467886" w:themeColor="hyperlink"/>
      <w:u w:val="single"/>
    </w:rPr>
  </w:style>
  <w:style w:type="character" w:styleId="UnresolvedMention">
    <w:name w:val="Unresolved Mention"/>
    <w:basedOn w:val="DefaultParagraphFont"/>
    <w:uiPriority w:val="99"/>
    <w:semiHidden/>
    <w:unhideWhenUsed/>
    <w:rsid w:val="007F31D0"/>
    <w:rPr>
      <w:color w:val="605E5C"/>
      <w:shd w:val="clear" w:color="auto" w:fill="E1DFDD"/>
    </w:rPr>
  </w:style>
  <w:style w:type="paragraph" w:styleId="Header">
    <w:name w:val="header"/>
    <w:basedOn w:val="Normal"/>
    <w:link w:val="HeaderChar"/>
    <w:uiPriority w:val="99"/>
    <w:unhideWhenUsed/>
    <w:rsid w:val="002E4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E3"/>
    <w:rPr>
      <w:lang w:val="en-TT"/>
    </w:rPr>
  </w:style>
  <w:style w:type="paragraph" w:styleId="Footer">
    <w:name w:val="footer"/>
    <w:basedOn w:val="Normal"/>
    <w:link w:val="FooterChar"/>
    <w:uiPriority w:val="99"/>
    <w:unhideWhenUsed/>
    <w:rsid w:val="002E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E3"/>
    <w:rPr>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5472">
      <w:bodyDiv w:val="1"/>
      <w:marLeft w:val="0"/>
      <w:marRight w:val="0"/>
      <w:marTop w:val="0"/>
      <w:marBottom w:val="0"/>
      <w:divBdr>
        <w:top w:val="none" w:sz="0" w:space="0" w:color="auto"/>
        <w:left w:val="none" w:sz="0" w:space="0" w:color="auto"/>
        <w:bottom w:val="none" w:sz="0" w:space="0" w:color="auto"/>
        <w:right w:val="none" w:sz="0" w:space="0" w:color="auto"/>
      </w:divBdr>
    </w:div>
    <w:div w:id="842429667">
      <w:bodyDiv w:val="1"/>
      <w:marLeft w:val="0"/>
      <w:marRight w:val="0"/>
      <w:marTop w:val="0"/>
      <w:marBottom w:val="0"/>
      <w:divBdr>
        <w:top w:val="none" w:sz="0" w:space="0" w:color="auto"/>
        <w:left w:val="none" w:sz="0" w:space="0" w:color="auto"/>
        <w:bottom w:val="none" w:sz="0" w:space="0" w:color="auto"/>
        <w:right w:val="none" w:sz="0" w:space="0" w:color="auto"/>
      </w:divBdr>
    </w:div>
    <w:div w:id="1408654672">
      <w:bodyDiv w:val="1"/>
      <w:marLeft w:val="0"/>
      <w:marRight w:val="0"/>
      <w:marTop w:val="0"/>
      <w:marBottom w:val="0"/>
      <w:divBdr>
        <w:top w:val="none" w:sz="0" w:space="0" w:color="auto"/>
        <w:left w:val="none" w:sz="0" w:space="0" w:color="auto"/>
        <w:bottom w:val="none" w:sz="0" w:space="0" w:color="auto"/>
        <w:right w:val="none" w:sz="0" w:space="0" w:color="auto"/>
      </w:divBdr>
    </w:div>
    <w:div w:id="19743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olarship.law.marquette.edu/cgi/viewcontent.cgi?article=1517&amp;context=sport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F1EF-0A24-4136-BB9E-17769458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7626</TotalTime>
  <Pages>15</Pages>
  <Words>4173</Words>
  <Characters>23791</Characters>
  <Application>Microsoft Office Word</Application>
  <DocSecurity>0</DocSecurity>
  <Lines>198</Lines>
  <Paragraphs>55</Paragraphs>
  <ScaleCrop>false</ScaleCrop>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Joseph</dc:creator>
  <cp:keywords/>
  <dc:description/>
  <cp:lastModifiedBy>Solange Joseph</cp:lastModifiedBy>
  <cp:revision>2018</cp:revision>
  <cp:lastPrinted>2025-07-30T21:18:00Z</cp:lastPrinted>
  <dcterms:created xsi:type="dcterms:W3CDTF">2025-07-21T00:58:00Z</dcterms:created>
  <dcterms:modified xsi:type="dcterms:W3CDTF">2025-07-31T18:09:00Z</dcterms:modified>
</cp:coreProperties>
</file>